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20" w:rsidRDefault="00940CEC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highlight w:val="yellow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</w:t>
      </w:r>
      <w:r>
        <w:rPr>
          <w:b/>
          <w:bCs/>
          <w:sz w:val="24"/>
          <w:szCs w:val="22"/>
        </w:rPr>
        <w:t>118b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R1-2408157</w:t>
      </w:r>
      <w:bookmarkStart w:id="0" w:name="_GoBack"/>
      <w:bookmarkEnd w:id="0"/>
    </w:p>
    <w:p w:rsidR="00782F20" w:rsidRDefault="00940CEC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</w:rPr>
        <w:t>Hefei, China, October 14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 xml:space="preserve"> – 18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>, 2024</w:t>
      </w:r>
    </w:p>
    <w:p w:rsidR="00782F20" w:rsidRDefault="00782F20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782F20" w:rsidRDefault="00940CEC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782F20" w:rsidRDefault="00940CEC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of multi-cell scheduling with a single DCI</w:t>
      </w:r>
    </w:p>
    <w:p w:rsidR="00782F20" w:rsidRDefault="00940CEC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9.12.1</w:t>
      </w:r>
    </w:p>
    <w:p w:rsidR="00782F20" w:rsidRDefault="00940CEC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</w:t>
      </w:r>
      <w:r>
        <w:rPr>
          <w:rFonts w:ascii="Times New Roman" w:eastAsia="SimSun" w:hAnsi="Times New Roman"/>
          <w:sz w:val="22"/>
          <w:szCs w:val="22"/>
          <w:lang w:eastAsia="zh-CN"/>
        </w:rPr>
        <w:t xml:space="preserve"> and Decision</w:t>
      </w:r>
    </w:p>
    <w:p w:rsidR="00782F20" w:rsidRDefault="00782F20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782F20" w:rsidRDefault="00940CEC">
      <w:pPr>
        <w:pStyle w:val="Heading1"/>
        <w:spacing w:line="264" w:lineRule="auto"/>
        <w:jc w:val="both"/>
        <w:rPr>
          <w:rFonts w:cs="Times New Roman"/>
        </w:rPr>
      </w:pPr>
      <w:r>
        <w:rPr>
          <w:rFonts w:cs="Times New Roman"/>
        </w:rPr>
        <w:t>Introduction</w:t>
      </w:r>
    </w:p>
    <w:p w:rsidR="00782F20" w:rsidRDefault="00940CEC">
      <w:pPr>
        <w:spacing w:after="120" w:line="240" w:lineRule="auto"/>
        <w:jc w:val="both"/>
      </w:pPr>
      <w:r>
        <w:t>In RAN #105, a New W</w:t>
      </w:r>
      <w:r w:rsidR="00163382">
        <w:t>ID of Multi-carrier enhancement</w:t>
      </w:r>
      <w:r>
        <w:t xml:space="preserve"> for NR Phase 2 was approved with the following objectives [1]:</w:t>
      </w:r>
    </w:p>
    <w:p w:rsidR="00782F20" w:rsidRDefault="00940CEC">
      <w:pPr>
        <w:pStyle w:val="ListParagraph"/>
        <w:numPr>
          <w:ilvl w:val="0"/>
          <w:numId w:val="9"/>
        </w:numPr>
        <w:rPr>
          <w:rFonts w:eastAsia="Yu Mincho"/>
        </w:rPr>
      </w:pPr>
      <w:r>
        <w:rPr>
          <w:rFonts w:eastAsia="Yu Mincho"/>
        </w:rPr>
        <w:t>Specify the support of the following for multi-cell PUSCH/PDSCH scheduling with a single DCI [RAN1]</w:t>
      </w:r>
    </w:p>
    <w:p w:rsidR="00782F20" w:rsidRDefault="00940CE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r>
        <w:rPr>
          <w:rFonts w:eastAsia="Yu Mincho"/>
        </w:rPr>
        <w:t xml:space="preserve">Different </w:t>
      </w:r>
      <w:r>
        <w:rPr>
          <w:rFonts w:eastAsia="Yu Mincho"/>
        </w:rPr>
        <w:t>SCS/carrier type among co-scheduled cells by the single DCI.</w:t>
      </w:r>
    </w:p>
    <w:p w:rsidR="00782F20" w:rsidRDefault="00940CE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bookmarkStart w:id="1" w:name="_Hlk178156459"/>
      <w:r>
        <w:rPr>
          <w:rFonts w:eastAsia="Yu Mincho"/>
        </w:rPr>
        <w:t>One or multiple PUSCHs/PDSCHs per scheduled cell by the single DCI</w:t>
      </w:r>
      <w:bookmarkEnd w:id="1"/>
      <w:r>
        <w:rPr>
          <w:rFonts w:eastAsia="Yu Mincho"/>
        </w:rPr>
        <w:t>.</w:t>
      </w:r>
    </w:p>
    <w:p w:rsidR="00782F20" w:rsidRDefault="00940CE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r>
        <w:rPr>
          <w:rFonts w:eastAsia="Yu Mincho"/>
        </w:rPr>
        <w:t>The maximum number of PUSCHs/PDSCHs per scheduled cell is [4 or 8].</w:t>
      </w:r>
    </w:p>
    <w:p w:rsidR="00782F20" w:rsidRDefault="00940CE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r>
        <w:rPr>
          <w:rFonts w:eastAsia="Yu Mincho"/>
        </w:rPr>
        <w:t xml:space="preserve">Note: Type-1 HARQ-ACK codebook is not enhanced for Rel-19 </w:t>
      </w:r>
      <w:r>
        <w:rPr>
          <w:rFonts w:eastAsia="Yu Mincho"/>
        </w:rPr>
        <w:t>multi-cell scheduling.</w:t>
      </w:r>
    </w:p>
    <w:p w:rsidR="00782F20" w:rsidRDefault="00940CE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r>
        <w:rPr>
          <w:rFonts w:eastAsia="Yu Mincho"/>
        </w:rPr>
        <w:t>Note: The maximum number of sub-codebooks for Type-2 HARQ-ACK codebook is not increased for Rel-19 multi-cell scheduling.</w:t>
      </w:r>
    </w:p>
    <w:p w:rsidR="00782F20" w:rsidRDefault="00940CE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r>
        <w:rPr>
          <w:rFonts w:eastAsia="Yu Mincho"/>
        </w:rPr>
        <w:t>Note: UE does not expect to be configured with both single-cell multi-PUSCH/PDSCH scheduling and multi-cell mul</w:t>
      </w:r>
      <w:r>
        <w:rPr>
          <w:rFonts w:eastAsia="Yu Mincho"/>
        </w:rPr>
        <w:t>ti-PUSCH/PDSCH scheduling on the same or different cells within a same PUCCH group.</w:t>
      </w:r>
    </w:p>
    <w:p w:rsidR="00782F20" w:rsidRDefault="00940CE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/>
        </w:rPr>
      </w:pPr>
      <w:r>
        <w:rPr>
          <w:rFonts w:eastAsia="Yu Mincho"/>
        </w:rPr>
        <w:t>Note: No new DCI format is introduced.</w:t>
      </w:r>
    </w:p>
    <w:p w:rsidR="00782F20" w:rsidRDefault="00940CEC">
      <w:pPr>
        <w:spacing w:before="120" w:after="120" w:line="240" w:lineRule="auto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</w:rPr>
        <w:t>In this contribution, we show our views on enhancements to multi-cell PUSCH/PDSCH scheduling with a single DCI.</w:t>
      </w:r>
    </w:p>
    <w:p w:rsidR="00782F20" w:rsidRDefault="00782F20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782F20" w:rsidRDefault="00782F20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782F20" w:rsidRDefault="00940CEC">
      <w:pPr>
        <w:pStyle w:val="Heading1"/>
        <w:spacing w:before="160" w:line="264" w:lineRule="auto"/>
        <w:jc w:val="both"/>
        <w:rPr>
          <w:rFonts w:cs="Times New Roman"/>
        </w:rPr>
      </w:pPr>
      <w:r>
        <w:rPr>
          <w:rFonts w:cs="Times New Roman"/>
        </w:rPr>
        <w:t>Discussion</w:t>
      </w:r>
      <w:bookmarkStart w:id="2" w:name="_Hlk161231769"/>
    </w:p>
    <w:p w:rsidR="00782F20" w:rsidRDefault="00782F20">
      <w:pPr>
        <w:spacing w:after="120" w:line="240" w:lineRule="auto"/>
        <w:jc w:val="both"/>
        <w:rPr>
          <w:rFonts w:eastAsiaTheme="minorEastAsia"/>
          <w:lang w:eastAsia="zh-CN"/>
        </w:rPr>
      </w:pPr>
    </w:p>
    <w:p w:rsidR="00782F20" w:rsidRDefault="00940CEC">
      <w:pPr>
        <w:pStyle w:val="Heading2"/>
      </w:pPr>
      <w:r>
        <w:t>Differe</w:t>
      </w:r>
      <w:r>
        <w:t>nt SCS/carrier type among co-scheduled cells by the single DC</w:t>
      </w:r>
      <w:r>
        <w:rPr>
          <w:rFonts w:hint="eastAsia"/>
        </w:rPr>
        <w:t>I</w:t>
      </w:r>
    </w:p>
    <w:p w:rsidR="00782F20" w:rsidRDefault="00940CEC">
      <w:pPr>
        <w:spacing w:after="120" w:line="240" w:lineRule="auto"/>
        <w:jc w:val="both"/>
        <w:rPr>
          <w:rFonts w:eastAsia="Yu Mincho"/>
        </w:rPr>
      </w:pPr>
      <w:r>
        <w:rPr>
          <w:rFonts w:eastAsia="SimSun"/>
          <w:szCs w:val="20"/>
        </w:rPr>
        <w:t>To support different</w:t>
      </w:r>
      <w:r>
        <w:rPr>
          <w:rFonts w:eastAsia="Yu Mincho"/>
        </w:rPr>
        <w:t xml:space="preserve"> SCS/carrier type among co-scheduled cells by the single DCI, one issue needs to be discussed is t</w:t>
      </w:r>
      <w:r>
        <w:rPr>
          <w:rFonts w:eastAsiaTheme="minorEastAsia"/>
        </w:rPr>
        <w:t>he reference PDSCH for determining the timing of PUCCH carrying HARQ-ACK.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n Rel-18, UE provides corresponding HARQ-ACK information in a PUCCH transmission within UL slot </w:t>
      </w:r>
      <w:r>
        <w:rPr>
          <w:rFonts w:eastAsiaTheme="minorEastAsia"/>
          <w:i/>
          <w:lang w:eastAsia="zh-CN"/>
        </w:rPr>
        <w:t>n</w:t>
      </w:r>
      <w:r>
        <w:rPr>
          <w:rFonts w:eastAsiaTheme="minorEastAsia"/>
          <w:lang w:eastAsia="zh-CN"/>
        </w:rPr>
        <w:t>+</w:t>
      </w:r>
      <w:r>
        <w:rPr>
          <w:rFonts w:eastAsiaTheme="minorEastAsia"/>
          <w:i/>
          <w:lang w:eastAsia="zh-CN"/>
        </w:rPr>
        <w:t>k</w:t>
      </w:r>
      <w:r>
        <w:rPr>
          <w:rFonts w:eastAsiaTheme="minorEastAsia"/>
          <w:lang w:eastAsia="zh-CN"/>
        </w:rPr>
        <w:t xml:space="preserve">, where </w:t>
      </w:r>
      <w:r>
        <w:rPr>
          <w:rFonts w:eastAsiaTheme="minorEastAsia"/>
          <w:i/>
          <w:lang w:eastAsia="zh-CN"/>
        </w:rPr>
        <w:t>n</w:t>
      </w:r>
      <w:r>
        <w:rPr>
          <w:rFonts w:eastAsiaTheme="minorEastAsia"/>
          <w:lang w:eastAsia="zh-CN"/>
        </w:rPr>
        <w:t xml:space="preserve"> is the last UL slot overlapping with the DL slot </w:t>
      </w:r>
      <m:oMath>
        <m:sSub>
          <m:sSubPr>
            <m:ctrlPr>
              <w:rPr>
                <w:rFonts w:ascii="Cambria Math" w:eastAsia="KaiTi" w:hAnsi="Cambria Math" w:cs="Calibri"/>
                <w:i/>
                <w:iCs/>
                <w:color w:val="000000"/>
                <w:lang w:eastAsia="ja-JP"/>
              </w:rPr>
            </m:ctrlPr>
          </m:sSubPr>
          <m:e>
            <m:r>
              <w:rPr>
                <w:rFonts w:ascii="Cambria Math" w:eastAsia="KaiTi" w:hAnsi="Cambria Math" w:cs="Calibri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KaiTi" w:hAnsi="Cambria Math" w:cs="Calibri"/>
                <w:color w:val="000000"/>
                <w:lang w:val="zh-CN" w:eastAsia="ja-JP"/>
              </w:rPr>
              <m:t>D</m:t>
            </m:r>
          </m:sub>
        </m:sSub>
      </m:oMath>
      <w:r>
        <w:rPr>
          <w:rFonts w:ascii="Calibri" w:eastAsia="KaiTi" w:hAnsi="Calibri" w:cs="Calibri"/>
          <w:color w:val="000000"/>
          <w:lang w:eastAsia="ja-JP"/>
        </w:rPr>
        <w:t xml:space="preserve"> </w:t>
      </w:r>
      <w:r>
        <w:rPr>
          <w:rFonts w:eastAsiaTheme="minorEastAsia"/>
          <w:lang w:eastAsia="zh-CN"/>
        </w:rPr>
        <w:t>for the reference PDSCH reception for slot-based PUCCH or an UL slot overlapping with the end</w:t>
      </w:r>
      <w:r>
        <w:rPr>
          <w:rFonts w:eastAsiaTheme="minorEastAsia"/>
          <w:lang w:eastAsia="zh-CN"/>
        </w:rPr>
        <w:t xml:space="preserve"> of the reference PDSCH reception in DL slot </w:t>
      </w:r>
      <m:oMath>
        <m:sSub>
          <m:sSubPr>
            <m:ctrlPr>
              <w:rPr>
                <w:rFonts w:ascii="Cambria Math" w:eastAsia="KaiTi" w:hAnsi="Cambria Math" w:cs="Calibri"/>
                <w:i/>
                <w:iCs/>
                <w:color w:val="000000"/>
                <w:lang w:eastAsia="ja-JP"/>
              </w:rPr>
            </m:ctrlPr>
          </m:sSubPr>
          <m:e>
            <m:r>
              <w:rPr>
                <w:rFonts w:ascii="Cambria Math" w:eastAsia="KaiTi" w:hAnsi="Cambria Math" w:cs="Calibri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KaiTi" w:hAnsi="Cambria Math" w:cs="Calibri"/>
                <w:color w:val="000000"/>
                <w:lang w:val="zh-CN" w:eastAsia="ja-JP"/>
              </w:rPr>
              <m:t>D</m:t>
            </m:r>
          </m:sub>
        </m:sSub>
      </m:oMath>
      <w:r>
        <w:rPr>
          <w:rFonts w:ascii="Calibri" w:eastAsia="KaiTi" w:hAnsi="Calibri" w:cs="Calibri"/>
          <w:color w:val="000000"/>
          <w:lang w:eastAsia="ja-JP"/>
        </w:rPr>
        <w:t xml:space="preserve"> </w:t>
      </w:r>
      <w:r>
        <w:rPr>
          <w:rFonts w:eastAsiaTheme="minorEastAsia"/>
          <w:lang w:eastAsia="zh-CN"/>
        </w:rPr>
        <w:t>for sub-slot based PUCCH, and the reference PDSCH is the PDSCH ending last as indicated in the DCI format 1_3 among the set of co-scheduled PDSCHs.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multiple cells with different SC</w:t>
      </w:r>
      <w:r>
        <w:rPr>
          <w:rFonts w:eastAsia="Yu Mincho"/>
        </w:rPr>
        <w:t>S are co-</w:t>
      </w:r>
      <w:r>
        <w:rPr>
          <w:rFonts w:eastAsia="Yu Mincho"/>
        </w:rPr>
        <w:t>scheduled by</w:t>
      </w:r>
      <w:r>
        <w:rPr>
          <w:rFonts w:eastAsia="Yu Mincho"/>
        </w:rPr>
        <w:t xml:space="preserve"> a single DCI, and at least two PDSCHs with different SCS satisfy </w:t>
      </w:r>
      <w:r>
        <w:rPr>
          <w:rFonts w:eastAsia="Yu Mincho"/>
        </w:rPr>
        <w:t xml:space="preserve">the condition of </w:t>
      </w:r>
      <w:r>
        <w:rPr>
          <w:rFonts w:eastAsia="Yu Mincho"/>
        </w:rPr>
        <w:t xml:space="preserve">ending last, then multiple </w:t>
      </w:r>
      <w:r>
        <w:rPr>
          <w:rFonts w:eastAsiaTheme="minorEastAsia"/>
          <w:lang w:eastAsia="zh-CN"/>
        </w:rPr>
        <w:t xml:space="preserve">DL slots </w:t>
      </w:r>
      <m:oMath>
        <m:sSub>
          <m:sSubPr>
            <m:ctrlPr>
              <w:rPr>
                <w:rFonts w:ascii="Cambria Math" w:eastAsia="KaiTi" w:hAnsi="Cambria Math" w:cs="Calibri"/>
                <w:i/>
                <w:iCs/>
                <w:color w:val="000000"/>
                <w:lang w:eastAsia="ja-JP"/>
              </w:rPr>
            </m:ctrlPr>
          </m:sSubPr>
          <m:e>
            <m:r>
              <w:rPr>
                <w:rFonts w:ascii="Cambria Math" w:eastAsia="KaiTi" w:hAnsi="Cambria Math" w:cs="Calibri"/>
                <w:color w:val="000000"/>
                <w:lang w:val="zh-CN" w:eastAsia="ja-JP"/>
              </w:rPr>
              <m:t>n</m:t>
            </m:r>
          </m:e>
          <m:sub>
            <m:r>
              <w:rPr>
                <w:rFonts w:ascii="Cambria Math" w:eastAsia="KaiTi" w:hAnsi="Cambria Math" w:cs="Calibri"/>
                <w:color w:val="000000"/>
                <w:lang w:val="zh-CN" w:eastAsia="ja-JP"/>
              </w:rPr>
              <m:t>D</m:t>
            </m:r>
          </m:sub>
        </m:sSub>
      </m:oMath>
      <w:r>
        <w:rPr>
          <w:rFonts w:eastAsiaTheme="minorEastAsia" w:hint="eastAsia"/>
          <w:iCs/>
          <w:color w:val="000000"/>
          <w:lang w:eastAsia="zh-CN"/>
        </w:rPr>
        <w:t xml:space="preserve"> </w:t>
      </w:r>
      <w:r>
        <w:rPr>
          <w:rFonts w:eastAsiaTheme="minorEastAsia"/>
          <w:iCs/>
          <w:color w:val="000000"/>
          <w:lang w:eastAsia="zh-CN"/>
        </w:rPr>
        <w:t xml:space="preserve"> are obtained. Reusing Rel-18 mechanism, the slots</w:t>
      </w:r>
      <w:r>
        <w:t xml:space="preserve"> for HARQ-ACK transmission d</w:t>
      </w:r>
      <w:r>
        <w:rPr>
          <w:rFonts w:eastAsiaTheme="minorEastAsia"/>
          <w:iCs/>
          <w:color w:val="000000"/>
          <w:lang w:eastAsia="zh-CN"/>
        </w:rPr>
        <w:t xml:space="preserve">etermined based on the at least two PDSCHs with different SCS are different. One example is shown in Figure 1. PDSCH 1~3 are </w:t>
      </w:r>
      <w:r>
        <w:rPr>
          <w:rFonts w:eastAsiaTheme="minorEastAsia"/>
          <w:lang w:eastAsia="zh-CN"/>
        </w:rPr>
        <w:t>co-</w:t>
      </w:r>
      <w:r>
        <w:rPr>
          <w:rFonts w:eastAsia="Yu Mincho"/>
        </w:rPr>
        <w:t>scheduled by a DCI</w:t>
      </w:r>
      <w:r>
        <w:rPr>
          <w:rFonts w:eastAsiaTheme="minorEastAsia"/>
          <w:lang w:eastAsia="zh-CN"/>
        </w:rPr>
        <w:t>, where PDSCH 1 and PDSCH 2 ending last with different SCS. The UL slots determined based on PDSCH 1 and PDSCH</w:t>
      </w:r>
      <w:r>
        <w:rPr>
          <w:rFonts w:eastAsiaTheme="minorEastAsia"/>
          <w:lang w:eastAsia="zh-CN"/>
        </w:rPr>
        <w:t xml:space="preserve"> 2 for HARQ-ACK are different for slot-based scheduling, i.e., if reference PDSCH is PDSCH 1, then PUCH resource would be in the last slot with k1=2, while if reference PDSCH is PDSCH 2, then PUCCH resource would be in the second to last slot. To solve thi</w:t>
      </w:r>
      <w:r>
        <w:rPr>
          <w:rFonts w:eastAsiaTheme="minorEastAsia"/>
          <w:lang w:eastAsia="zh-CN"/>
        </w:rPr>
        <w:t>s issue, the following methods can be considered to determine the</w:t>
      </w:r>
      <w:r>
        <w:rPr>
          <w:rFonts w:eastAsiaTheme="minorEastAsia"/>
        </w:rPr>
        <w:t xml:space="preserve"> reference PDSCH for determining the timing of PUCCH carrying HARQ-ACK</w:t>
      </w:r>
      <w:r>
        <w:rPr>
          <w:rFonts w:eastAsiaTheme="minorEastAsia"/>
          <w:lang w:eastAsia="zh-CN"/>
        </w:rPr>
        <w:t>:</w:t>
      </w:r>
    </w:p>
    <w:p w:rsidR="00782F20" w:rsidRDefault="00940CEC">
      <w:pPr>
        <w:pStyle w:val="ListParagraph"/>
        <w:numPr>
          <w:ilvl w:val="1"/>
          <w:numId w:val="9"/>
        </w:numPr>
        <w:spacing w:after="120" w:line="240" w:lineRule="auto"/>
        <w:ind w:left="709" w:hanging="283"/>
        <w:jc w:val="both"/>
        <w:rPr>
          <w:rFonts w:eastAsia="Yu Mincho"/>
        </w:rPr>
      </w:pPr>
      <w:r>
        <w:rPr>
          <w:rFonts w:eastAsia="Yu Mincho" w:hint="eastAsia"/>
        </w:rPr>
        <w:lastRenderedPageBreak/>
        <w:t>A</w:t>
      </w:r>
      <w:r>
        <w:rPr>
          <w:rFonts w:eastAsia="Yu Mincho"/>
        </w:rPr>
        <w:t xml:space="preserve">lt.1: </w:t>
      </w:r>
      <w:bookmarkStart w:id="3" w:name="_Hlk178156216"/>
      <w:r>
        <w:rPr>
          <w:rFonts w:eastAsia="Yu Mincho"/>
        </w:rPr>
        <w:t xml:space="preserve">The </w:t>
      </w:r>
      <w:r>
        <w:rPr>
          <w:rFonts w:eastAsia="Yu Mincho" w:cs="Times New Roman"/>
          <w:szCs w:val="24"/>
          <w:lang w:eastAsia="en-US"/>
        </w:rPr>
        <w:t>reference</w:t>
      </w:r>
      <w:r>
        <w:rPr>
          <w:rFonts w:eastAsia="Yu Mincho"/>
        </w:rPr>
        <w:t xml:space="preserve"> PDSCH is the PDSCH with the smallest SCS among the PDSCHs ending last.</w:t>
      </w:r>
      <w:bookmarkEnd w:id="3"/>
    </w:p>
    <w:p w:rsidR="00782F20" w:rsidRDefault="00940CEC">
      <w:pPr>
        <w:pStyle w:val="ListParagraph"/>
        <w:numPr>
          <w:ilvl w:val="1"/>
          <w:numId w:val="9"/>
        </w:numPr>
        <w:spacing w:after="120" w:line="240" w:lineRule="auto"/>
        <w:ind w:left="709" w:hanging="283"/>
        <w:jc w:val="both"/>
        <w:rPr>
          <w:rFonts w:eastAsia="Yu Mincho" w:cs="Times New Roman"/>
          <w:szCs w:val="24"/>
          <w:lang w:eastAsia="en-US"/>
        </w:rPr>
      </w:pPr>
      <w:r>
        <w:rPr>
          <w:rFonts w:eastAsia="Yu Mincho" w:cs="Times New Roman" w:hint="eastAsia"/>
          <w:szCs w:val="24"/>
          <w:lang w:eastAsia="en-US"/>
        </w:rPr>
        <w:t>A</w:t>
      </w:r>
      <w:r>
        <w:rPr>
          <w:rFonts w:eastAsia="Yu Mincho" w:cs="Times New Roman"/>
          <w:szCs w:val="24"/>
          <w:lang w:eastAsia="en-US"/>
        </w:rPr>
        <w:t xml:space="preserve">lt.2: The </w:t>
      </w:r>
      <w:r>
        <w:rPr>
          <w:rFonts w:eastAsia="Yu Mincho"/>
        </w:rPr>
        <w:t>reference</w:t>
      </w:r>
      <w:r>
        <w:rPr>
          <w:rFonts w:eastAsia="Yu Mincho" w:cs="Times New Roman"/>
          <w:szCs w:val="24"/>
          <w:lang w:eastAsia="en-US"/>
        </w:rPr>
        <w:t xml:space="preserve"> PDSCH </w:t>
      </w:r>
      <w:r>
        <w:rPr>
          <w:rFonts w:eastAsia="Yu Mincho" w:cs="Times New Roman"/>
          <w:szCs w:val="24"/>
          <w:lang w:eastAsia="en-US"/>
        </w:rPr>
        <w:t>is the PDSCH with the smallest serving cell index</w:t>
      </w:r>
      <w:r>
        <w:rPr>
          <w:rFonts w:eastAsia="Times New Roman"/>
        </w:rPr>
        <w:t xml:space="preserve"> among the PDSCHs ending last.</w:t>
      </w:r>
    </w:p>
    <w:p w:rsidR="00782F20" w:rsidRDefault="00940CEC">
      <w:pPr>
        <w:pStyle w:val="ListParagraph"/>
        <w:numPr>
          <w:ilvl w:val="1"/>
          <w:numId w:val="9"/>
        </w:numPr>
        <w:spacing w:after="120" w:line="240" w:lineRule="auto"/>
        <w:ind w:left="709" w:hanging="283"/>
        <w:jc w:val="both"/>
        <w:rPr>
          <w:rFonts w:eastAsia="Yu Mincho" w:cs="Times New Roman"/>
          <w:szCs w:val="24"/>
          <w:lang w:eastAsia="en-US"/>
        </w:rPr>
      </w:pPr>
      <w:r>
        <w:rPr>
          <w:rFonts w:eastAsia="Yu Mincho" w:cs="Times New Roman" w:hint="eastAsia"/>
          <w:szCs w:val="24"/>
          <w:lang w:eastAsia="en-US"/>
        </w:rPr>
        <w:t>A</w:t>
      </w:r>
      <w:r>
        <w:rPr>
          <w:rFonts w:eastAsia="Yu Mincho" w:cs="Times New Roman"/>
          <w:szCs w:val="24"/>
          <w:lang w:eastAsia="en-US"/>
        </w:rPr>
        <w:t>lt.3: UE does not expect there are more than one PDSCH ending last with difference SCS.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Alt. 2, if the SCS of </w:t>
      </w:r>
      <w:r>
        <w:rPr>
          <w:rFonts w:eastAsia="Yu Mincho"/>
        </w:rPr>
        <w:t xml:space="preserve">PDSCH with the smallest serving cell index is not the smallest, and an earlier UL slot is determined for HARQ-ACK, there would be additional </w:t>
      </w:r>
      <w:r>
        <w:rPr>
          <w:rFonts w:eastAsiaTheme="minorEastAsia"/>
          <w:lang w:eastAsia="zh-CN"/>
        </w:rPr>
        <w:t>scheduling restrictions for gNB to ensure the PDSCH with the smaller SCS can satisfy the PDSCH processing timeline.</w:t>
      </w:r>
      <w:r>
        <w:rPr>
          <w:rFonts w:eastAsiaTheme="minorEastAsia"/>
          <w:lang w:eastAsia="zh-CN"/>
        </w:rPr>
        <w:t xml:space="preserve"> Considering that both Alt.2 and 3 have scheduling restrictions, we slightly prefer Alt.1.</w:t>
      </w:r>
    </w:p>
    <w:p w:rsidR="00782F20" w:rsidRDefault="00782F20">
      <w:pPr>
        <w:spacing w:after="120" w:line="240" w:lineRule="auto"/>
        <w:jc w:val="center"/>
      </w:pPr>
      <w:r>
        <w:object w:dxaOrig="12682" w:dyaOrig="5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25pt;height:131.25pt" o:ole="">
            <v:imagedata r:id="rId8" o:title="" cropbottom="3721f"/>
          </v:shape>
          <o:OLEObject Type="Embed" ProgID="Visio.Drawing.15" ShapeID="_x0000_i1025" DrawAspect="Content" ObjectID="_1789246660" r:id="rId9"/>
        </w:object>
      </w:r>
    </w:p>
    <w:p w:rsidR="00782F20" w:rsidRDefault="00940CEC">
      <w:pPr>
        <w:spacing w:after="120" w:line="240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1. Two co-scheduled PDSCHs ending last with different SCS</w:t>
      </w:r>
    </w:p>
    <w:p w:rsidR="00782F20" w:rsidRDefault="00940CEC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1: For slot-based PUCCH and for determining the timing of a </w:t>
      </w:r>
      <w:r>
        <w:rPr>
          <w:rFonts w:ascii="Times" w:eastAsiaTheme="minorEastAsia" w:hAnsi="Times"/>
          <w:b/>
          <w:i/>
          <w:color w:val="000000"/>
          <w:lang w:eastAsia="zh-CN"/>
        </w:rPr>
        <w:t>PUCCH carrying HARQ-ACK information corresponding to a set of co-scheduled PDSCHs with different SCS by a DCI, the reference PDSCH is the PDSCH with the smallest SCS among the PDSCHs ending last.</w:t>
      </w:r>
    </w:p>
    <w:p w:rsidR="00782F20" w:rsidRDefault="00782F20">
      <w:pPr>
        <w:spacing w:after="120" w:line="240" w:lineRule="auto"/>
        <w:jc w:val="both"/>
        <w:rPr>
          <w:rFonts w:eastAsiaTheme="minorEastAsia"/>
          <w:lang w:eastAsia="zh-CN"/>
        </w:rPr>
      </w:pPr>
    </w:p>
    <w:p w:rsidR="00782F20" w:rsidRDefault="00940CEC">
      <w:pPr>
        <w:pStyle w:val="Heading2"/>
        <w:rPr>
          <w:rFonts w:eastAsiaTheme="minorEastAsia"/>
        </w:rPr>
      </w:pPr>
      <w:r>
        <w:t>One or multiple PUSCHs/PDSCHs per scheduled cell by the sin</w:t>
      </w:r>
      <w:r>
        <w:t>gle DCI</w:t>
      </w:r>
    </w:p>
    <w:p w:rsidR="00782F20" w:rsidRDefault="00940CEC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>General issue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observed in the introduction part, the first objective for MC enhancement allows different SCS/carrier type among the cells configured in a cell set. And the second objective allows multiple PUSCH/PDSCH per scheduled cell for multi</w:t>
      </w:r>
      <w:r>
        <w:rPr>
          <w:rFonts w:eastAsiaTheme="minorEastAsia"/>
          <w:lang w:eastAsia="zh-CN"/>
        </w:rPr>
        <w:t>-cell scheduling by one DCI. Whether these two bullets could work simultaneously should be clarified. That is, whether multiple PUSCHs/PDSCHs can be scheduled per co-scheduled cell with different SCS/carrier type by DCI format 0_3/1_3.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2: Whether </w:t>
      </w:r>
      <w:r>
        <w:rPr>
          <w:rFonts w:eastAsiaTheme="minorEastAsia"/>
          <w:b/>
          <w:i/>
          <w:lang w:eastAsia="zh-CN"/>
        </w:rPr>
        <w:t>these two bullets in WID can work simultaneously should be clarified, i.e., whether multiple PUSCHs/PDSCHs can be scheduled per co-scheduled cell with different SCS/carrier type by DCI format 0_3/1_3.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163382">
        <w:rPr>
          <w:rFonts w:eastAsiaTheme="minorEastAsia"/>
          <w:lang w:eastAsia="zh-CN"/>
        </w:rPr>
        <w:t xml:space="preserve">current specification, multi-PUSCH scheduling on one cell </w:t>
      </w:r>
      <w:r>
        <w:rPr>
          <w:rFonts w:eastAsiaTheme="minorEastAsia"/>
          <w:lang w:eastAsia="zh-CN"/>
        </w:rPr>
        <w:t xml:space="preserve">by a single DCI </w:t>
      </w:r>
      <w:r w:rsidR="00163382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supported for both FR1 and FR2</w:t>
      </w:r>
      <w:r w:rsidR="00163382">
        <w:rPr>
          <w:rFonts w:eastAsiaTheme="minorEastAsia"/>
          <w:lang w:eastAsia="zh-CN"/>
        </w:rPr>
        <w:t xml:space="preserve">, while multi-PDSCH scheduling on one cell by a single DCI is </w:t>
      </w:r>
      <w:r>
        <w:rPr>
          <w:rFonts w:eastAsiaTheme="minorEastAsia"/>
          <w:lang w:eastAsia="zh-CN"/>
        </w:rPr>
        <w:t>supported for FR2</w:t>
      </w:r>
      <w:r w:rsidR="00163382">
        <w:rPr>
          <w:rFonts w:eastAsiaTheme="minorEastAsia"/>
          <w:lang w:eastAsia="zh-CN"/>
        </w:rPr>
        <w:t xml:space="preserve"> only</w:t>
      </w:r>
      <w:r>
        <w:rPr>
          <w:rFonts w:eastAsiaTheme="minorEastAsia"/>
          <w:lang w:eastAsia="zh-CN"/>
        </w:rPr>
        <w:t>. When mult</w:t>
      </w:r>
      <w:r w:rsidR="00163382">
        <w:rPr>
          <w:rFonts w:eastAsiaTheme="minorEastAsia"/>
          <w:lang w:eastAsia="zh-CN"/>
        </w:rPr>
        <w:t>i-cell scheduling with multi-PDSCHs per</w:t>
      </w:r>
      <w:r>
        <w:rPr>
          <w:rFonts w:eastAsiaTheme="minorEastAsia"/>
          <w:lang w:eastAsia="zh-CN"/>
        </w:rPr>
        <w:t xml:space="preserve"> cell is supported, whether the carrier type restri</w:t>
      </w:r>
      <w:r>
        <w:rPr>
          <w:rFonts w:eastAsiaTheme="minorEastAsia"/>
          <w:lang w:eastAsia="zh-CN"/>
        </w:rPr>
        <w:t>ction is maintained or not should be discussed.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163382">
        <w:rPr>
          <w:rFonts w:eastAsiaTheme="minorEastAsia"/>
          <w:b/>
          <w:i/>
          <w:lang w:eastAsia="zh-CN"/>
        </w:rPr>
        <w:t xml:space="preserve"> 3: Whether to support multi-PDSCH scheduling</w:t>
      </w:r>
      <w:r>
        <w:rPr>
          <w:rFonts w:eastAsiaTheme="minorEastAsia"/>
          <w:b/>
          <w:i/>
          <w:lang w:eastAsia="zh-CN"/>
        </w:rPr>
        <w:t xml:space="preserve"> per scheduled cell by DCI format 1_3 in FR1 should be discussed.</w:t>
      </w:r>
    </w:p>
    <w:p w:rsidR="00782F20" w:rsidRDefault="00940CEC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eastAsia="Yu Mincho"/>
        </w:rPr>
      </w:pPr>
      <w:r>
        <w:rPr>
          <w:rFonts w:eastAsiaTheme="minorEastAsia"/>
        </w:rPr>
        <w:t>Maximum number of multiple PUSCHs/PDSCHs per scheduled cell by DCI format 0_3/1_3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current spe</w:t>
      </w:r>
      <w:r>
        <w:rPr>
          <w:rFonts w:eastAsiaTheme="minorEastAsia"/>
          <w:lang w:eastAsia="zh-CN"/>
        </w:rPr>
        <w:t>cification, the maximum HARQ process number defined for FR1 is 16 and defined for FR2 is 32. If the maximum number of PUSCHs/PDSCHs is 8 per scheduled cell, then for FR1, single scheduling by DCI format 0_3/1_3 would occupy half of the HARQ processes in mu</w:t>
      </w:r>
      <w:r>
        <w:rPr>
          <w:rFonts w:eastAsiaTheme="minorEastAsia"/>
          <w:lang w:eastAsia="zh-CN"/>
        </w:rPr>
        <w:t>ltiple cells and the HARQ process can</w:t>
      </w:r>
      <w:r>
        <w:rPr>
          <w:rFonts w:eastAsiaTheme="minorEastAsia"/>
          <w:lang w:eastAsia="zh-CN"/>
        </w:rPr>
        <w:t>not be released before ACK is feedback, which may impose scheduling flexibility. Therefore, it is preferred that the maximum number of PUSCHs/PDSCHs per cell is 4 from specification perspective. When it comes to UE per</w:t>
      </w:r>
      <w:r>
        <w:rPr>
          <w:rFonts w:eastAsiaTheme="minorEastAsia"/>
          <w:lang w:eastAsia="zh-CN"/>
        </w:rPr>
        <w:t>spective,  that as UE may have different capability on the supported HARQ process number, HARQ buffer and processing time, then it is preferred that the maximum number of multiple PUSCHs/PDSCHs per scheduled cell scheduled by DCI format 0_3/1_3 can be up t</w:t>
      </w:r>
      <w:r>
        <w:rPr>
          <w:rFonts w:eastAsiaTheme="minorEastAsia"/>
          <w:lang w:eastAsia="zh-CN"/>
        </w:rPr>
        <w:t>o UE capability.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4: From specification perspective, the maximum number of PUSCHs/PDSCHs per scheduled cell scheduled by DCI format 0_3/1_3 is 4.</w:t>
      </w:r>
    </w:p>
    <w:p w:rsidR="00782F20" w:rsidRDefault="00940CE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eastAsia="Yu Mincho"/>
        </w:rPr>
      </w:pPr>
      <w:r>
        <w:rPr>
          <w:rFonts w:eastAsiaTheme="minorEastAsia"/>
          <w:b/>
          <w:i/>
        </w:rPr>
        <w:lastRenderedPageBreak/>
        <w:t>From UE perspective, the maximum number of PUSCHs/PDSCHS real scheduled per cell is up to UE capabilit</w:t>
      </w:r>
      <w:r>
        <w:rPr>
          <w:rFonts w:eastAsiaTheme="minorEastAsia"/>
          <w:b/>
          <w:i/>
        </w:rPr>
        <w:t>y.</w:t>
      </w:r>
    </w:p>
    <w:p w:rsidR="00782F20" w:rsidRDefault="00940CEC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eastAsia="Yu Mincho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DRA table design</w:t>
      </w:r>
    </w:p>
    <w:p w:rsidR="00782F20" w:rsidRDefault="00940CEC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Rel-18, </w:t>
      </w:r>
      <w:r>
        <w:rPr>
          <w:rFonts w:eastAsiaTheme="minorEastAsia" w:hint="eastAsia"/>
          <w:lang w:eastAsia="zh-CN"/>
        </w:rPr>
        <w:t>TDRA</w:t>
      </w:r>
      <w:r>
        <w:rPr>
          <w:rFonts w:eastAsiaTheme="minorEastAsia"/>
          <w:lang w:eastAsia="zh-CN"/>
        </w:rPr>
        <w:t xml:space="preserve"> indicator field in DCI format 0_3/1_3 is defined as Type-1b field. A joint table, i.e., </w:t>
      </w:r>
      <w:r>
        <w:rPr>
          <w:rFonts w:eastAsiaTheme="minorEastAsia"/>
          <w:i/>
          <w:lang w:eastAsia="zh-CN"/>
        </w:rPr>
        <w:t>tdra-FieldIndexListDCI-0-3/</w:t>
      </w:r>
      <w:r>
        <w:t xml:space="preserve"> </w:t>
      </w:r>
      <w:r>
        <w:rPr>
          <w:rFonts w:eastAsiaTheme="minorEastAsia"/>
          <w:i/>
          <w:lang w:eastAsia="zh-CN"/>
        </w:rPr>
        <w:t>tdra-FieldIndexListDCI-1-3</w:t>
      </w:r>
      <w:r>
        <w:rPr>
          <w:rFonts w:eastAsiaTheme="minorEastAsia"/>
          <w:lang w:eastAsia="zh-CN"/>
        </w:rPr>
        <w:t xml:space="preserve"> is defined for time domain resource allocation for DCI format 0_3/1_3. Each </w:t>
      </w:r>
      <w:r>
        <w:rPr>
          <w:rFonts w:eastAsiaTheme="minorEastAsia"/>
          <w:lang w:eastAsia="zh-CN"/>
        </w:rPr>
        <w:t xml:space="preserve">row in the table contains the TDRA index for each BWP of each cell in the cell set. And the TDRA index points to a corresponding TDRA in the TDRA table applicable to DCI format 0_1/1_1. To achieve the objective of multiple PUSCHs/PDSCHs per scheduled cell </w:t>
      </w:r>
      <w:r>
        <w:rPr>
          <w:rFonts w:eastAsiaTheme="minorEastAsia"/>
          <w:lang w:eastAsia="zh-CN"/>
        </w:rPr>
        <w:t>scheduling by DCI format 0_3/1_3, generally we see two design alternatives:</w:t>
      </w:r>
    </w:p>
    <w:p w:rsidR="00782F20" w:rsidRDefault="00940CEC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lt 1: Increase the number of TDRA index in </w:t>
      </w:r>
      <w:r>
        <w:rPr>
          <w:rFonts w:eastAsiaTheme="minorEastAsia"/>
          <w:i/>
        </w:rPr>
        <w:t>tdra-FieldIndexListDCI-0-3/</w:t>
      </w:r>
      <w:r>
        <w:t xml:space="preserve"> </w:t>
      </w:r>
      <w:r>
        <w:rPr>
          <w:rFonts w:eastAsiaTheme="minorEastAsia"/>
          <w:i/>
        </w:rPr>
        <w:t>tdra-FieldIndexListDCI-1-3</w:t>
      </w:r>
      <w:r>
        <w:rPr>
          <w:rFonts w:eastAsiaTheme="minorEastAsia"/>
        </w:rPr>
        <w:t xml:space="preserve"> for each BWP of each cell in the cell set, while the TDRA index</w:t>
      </w:r>
      <w:r>
        <w:rPr>
          <w:rFonts w:eastAsiaTheme="minorEastAsia"/>
        </w:rPr>
        <w:t xml:space="preserve"> for each BWP of each cell still points to the TDRA table applicable to DCI format 0_1/1_1 as that in Rel-18</w:t>
      </w:r>
    </w:p>
    <w:p w:rsidR="00782F20" w:rsidRDefault="00782F20">
      <w:pPr>
        <w:spacing w:after="120" w:line="240" w:lineRule="auto"/>
        <w:jc w:val="center"/>
      </w:pPr>
      <w:r>
        <w:object w:dxaOrig="17630" w:dyaOrig="2501">
          <v:shape id="_x0000_i1026" type="#_x0000_t75" style="width:5in;height:51pt" o:ole="">
            <v:imagedata r:id="rId10" o:title=""/>
          </v:shape>
          <o:OLEObject Type="Embed" ProgID="Visio.Drawing.15" ShapeID="_x0000_i1026" DrawAspect="Content" ObjectID="_1789246661" r:id="rId11"/>
        </w:object>
      </w:r>
    </w:p>
    <w:p w:rsidR="00782F20" w:rsidRDefault="00940CEC">
      <w:pPr>
        <w:spacing w:after="120" w:line="240" w:lineRule="auto"/>
        <w:jc w:val="center"/>
        <w:rPr>
          <w:rFonts w:eastAsiaTheme="minorEastAsia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2. One entry in </w:t>
      </w:r>
      <w:r>
        <w:rPr>
          <w:rFonts w:eastAsiaTheme="minorEastAsia"/>
          <w:i/>
          <w:lang w:eastAsia="zh-CN"/>
        </w:rPr>
        <w:t>tdra-FieldIndexListDCI-0-3/</w:t>
      </w:r>
      <w:r>
        <w:t xml:space="preserve"> </w:t>
      </w:r>
      <w:r>
        <w:rPr>
          <w:rFonts w:eastAsiaTheme="minorEastAsia"/>
          <w:i/>
          <w:lang w:eastAsia="zh-CN"/>
        </w:rPr>
        <w:t>tdra-FieldIndexListDCI-1-3</w:t>
      </w:r>
    </w:p>
    <w:p w:rsidR="00782F20" w:rsidRDefault="00940CEC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lt 2: There is still one TDRA index for each BWP of each cell in the cell set in one row, while the TDRA index points to a corresponding TDRA in the TDRA table for multi-PDSCH/PUSCH scheduling, similar with </w:t>
      </w:r>
      <w:r>
        <w:rPr>
          <w:i/>
        </w:rPr>
        <w:t>pusch-TimeDomainAllo</w:t>
      </w:r>
      <w:r>
        <w:rPr>
          <w:i/>
        </w:rPr>
        <w:t xml:space="preserve">cationListForMultiPUSCH </w:t>
      </w:r>
      <w:r>
        <w:t xml:space="preserve">and </w:t>
      </w:r>
      <w:r>
        <w:rPr>
          <w:i/>
        </w:rPr>
        <w:t>pdsch-TimeDomainAllocationListForMultiPDSCH</w:t>
      </w:r>
      <w:r>
        <w:t>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5: For TDRA table design to support multiple PUSCHs/PDSCHs per scheduled cell scheduled by DCI format 0_3/1_3, the following alternatives could be considered:</w:t>
      </w:r>
    </w:p>
    <w:p w:rsidR="00782F20" w:rsidRDefault="00940CEC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A</w:t>
      </w:r>
      <w:r>
        <w:rPr>
          <w:rFonts w:eastAsiaTheme="minorEastAsia"/>
          <w:b/>
          <w:i/>
        </w:rPr>
        <w:t>lt 1: Increase</w:t>
      </w:r>
      <w:r>
        <w:rPr>
          <w:rFonts w:eastAsiaTheme="minorEastAsia"/>
          <w:b/>
          <w:i/>
        </w:rPr>
        <w:t xml:space="preserve"> the number of configured TDRA index in tdra-FieldIndexListDCI-0-3/</w:t>
      </w:r>
      <w:r>
        <w:rPr>
          <w:b/>
          <w:i/>
        </w:rPr>
        <w:t xml:space="preserve"> </w:t>
      </w:r>
      <w:r>
        <w:rPr>
          <w:rFonts w:eastAsiaTheme="minorEastAsia"/>
          <w:b/>
          <w:i/>
        </w:rPr>
        <w:t>tdra-FieldIndexListDCI-1-3 for each BWP of each cell in the cell set, while the TDRA index</w:t>
      </w:r>
      <w:r>
        <w:rPr>
          <w:rFonts w:eastAsiaTheme="minorEastAsia"/>
          <w:b/>
          <w:i/>
        </w:rPr>
        <w:t xml:space="preserve"> for each BWP of each cell still points to the TDRA table applicable to DCI format 0_1/1_1 as </w:t>
      </w:r>
      <w:r>
        <w:rPr>
          <w:rFonts w:eastAsiaTheme="minorEastAsia"/>
          <w:b/>
          <w:i/>
        </w:rPr>
        <w:t>that in Rel-18</w:t>
      </w:r>
    </w:p>
    <w:p w:rsidR="00782F20" w:rsidRDefault="00940CEC">
      <w:pPr>
        <w:pStyle w:val="ListParagraph"/>
        <w:rPr>
          <w:rFonts w:eastAsia="Yu Mincho"/>
        </w:rPr>
      </w:pPr>
      <w:r>
        <w:rPr>
          <w:rFonts w:eastAsiaTheme="minorEastAsia" w:hint="eastAsia"/>
          <w:b/>
          <w:i/>
        </w:rPr>
        <w:t>A</w:t>
      </w:r>
      <w:r>
        <w:rPr>
          <w:rFonts w:eastAsiaTheme="minorEastAsia"/>
          <w:b/>
          <w:i/>
        </w:rPr>
        <w:t>lt 2: There is still one TDRA index for each BWP of each cell in the cell set in one row, while the TDRA index points to a corresponding TDRA in the TDRA table for multi-PDSCH/PUSCH scheduling, similar with pusch-TimeDomainAllocationListFor</w:t>
      </w:r>
      <w:r>
        <w:rPr>
          <w:rFonts w:eastAsiaTheme="minorEastAsia"/>
          <w:b/>
          <w:i/>
        </w:rPr>
        <w:t>MultiPUSCH and pdsch-TimeDomainAllocationListForMultiPDSCH.</w:t>
      </w:r>
    </w:p>
    <w:p w:rsidR="00782F20" w:rsidRDefault="00940CEC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eastAsia="Yu Mincho"/>
        </w:rPr>
      </w:pPr>
      <w:r>
        <w:rPr>
          <w:rFonts w:eastAsiaTheme="minorEastAsia"/>
        </w:rPr>
        <w:t xml:space="preserve">Type-2 </w:t>
      </w:r>
      <w:r>
        <w:rPr>
          <w:rFonts w:eastAsiaTheme="minorEastAsia" w:hint="eastAsia"/>
        </w:rPr>
        <w:t>H</w:t>
      </w:r>
      <w:r>
        <w:rPr>
          <w:rFonts w:eastAsiaTheme="minorEastAsia"/>
        </w:rPr>
        <w:t>ARQ-ACK codebook</w:t>
      </w:r>
    </w:p>
    <w:p w:rsidR="00782F20" w:rsidRDefault="00940CEC">
      <w:pPr>
        <w:spacing w:after="120" w:line="240" w:lineRule="auto"/>
        <w:jc w:val="both"/>
        <w:rPr>
          <w:rFonts w:eastAsia="Yu Mincho"/>
        </w:rPr>
      </w:pPr>
      <w:r>
        <w:rPr>
          <w:szCs w:val="20"/>
          <w:lang w:eastAsia="ko-KR"/>
        </w:rPr>
        <w:t>In Rel-17 NR FR2-2, support 32 as the maximum number of HARQ processes, a</w:t>
      </w:r>
      <w:r>
        <w:rPr>
          <w:szCs w:val="20"/>
          <w:lang w:eastAsia="ko-KR"/>
        </w:rPr>
        <w:t>nd w</w:t>
      </w:r>
      <w:r>
        <w:rPr>
          <w:rFonts w:eastAsiaTheme="minorEastAsia"/>
          <w:lang w:eastAsia="zh-CN"/>
        </w:rPr>
        <w:t xml:space="preserve">hen </w:t>
      </w:r>
      <w:r>
        <w:rPr>
          <w:rFonts w:eastAsia="Yu Mincho"/>
        </w:rPr>
        <w:t xml:space="preserve">single-cell multi-PUSCH/PDSCH scheduling is configured to a UE, time-domain HARQ-ACK bundling can be configured to reduce HARQ-ACK overhead. Considering, in NR FR1, up to 16 </w:t>
      </w:r>
      <w:r>
        <w:rPr>
          <w:szCs w:val="20"/>
          <w:lang w:eastAsia="ko-KR"/>
        </w:rPr>
        <w:t>HARQ processes are supported and time-domain bundling has not yet been used, wheth</w:t>
      </w:r>
      <w:r>
        <w:rPr>
          <w:szCs w:val="20"/>
          <w:lang w:eastAsia="ko-KR"/>
        </w:rPr>
        <w:t xml:space="preserve">er to support time-domain HARQ-ACK bundling for Rel-19 </w:t>
      </w:r>
      <w:r>
        <w:rPr>
          <w:rFonts w:eastAsia="Yu Mincho"/>
        </w:rPr>
        <w:t>multiple PDSCHs per cell scheduling by DCI format 1_3 should be discussed.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6: When multiple PDSCHs per cell are scheduled by DCI format 1_3, whether to support time-domain HARQ-ACK bundling sh</w:t>
      </w:r>
      <w:r>
        <w:rPr>
          <w:rFonts w:eastAsiaTheme="minorEastAsia"/>
          <w:b/>
          <w:i/>
          <w:lang w:eastAsia="zh-CN"/>
        </w:rPr>
        <w:t>ould be discussed.</w:t>
      </w:r>
    </w:p>
    <w:p w:rsidR="00782F20" w:rsidRDefault="00940CEC">
      <w:pPr>
        <w:spacing w:after="120" w:line="240" w:lineRule="auto"/>
        <w:jc w:val="both"/>
        <w:rPr>
          <w:rFonts w:ascii="Times" w:eastAsia="KaiTi" w:hAnsi="Times" w:cs="Times"/>
          <w:szCs w:val="20"/>
          <w:lang w:val="en-GB"/>
        </w:rPr>
      </w:pPr>
      <w:r>
        <w:rPr>
          <w:rFonts w:eastAsiaTheme="minorEastAsia"/>
          <w:lang w:eastAsia="zh-CN"/>
        </w:rPr>
        <w:t>In Rel-18</w:t>
      </w:r>
      <w:r>
        <w:rPr>
          <w:rFonts w:eastAsiaTheme="minorEastAsia"/>
          <w:iCs/>
          <w:color w:val="000000"/>
          <w:lang w:eastAsia="zh-CN"/>
        </w:rPr>
        <w:t xml:space="preserve">, </w:t>
      </w:r>
      <w:r>
        <w:rPr>
          <w:rFonts w:ascii="Times" w:eastAsia="KaiTi" w:hAnsi="Times" w:cs="Times"/>
          <w:szCs w:val="20"/>
          <w:lang w:val="en-GB"/>
        </w:rPr>
        <w:t>two sub-codebooks are generated for Type-2 HARQ-ACK codebook with a first sub-codebook comprising HARQ-ACK information bits for PDSCH(s) scheduled by DCI(s) with each scheduling a single cell and a second sub-codebook comprisi</w:t>
      </w:r>
      <w:r>
        <w:rPr>
          <w:rFonts w:ascii="Times" w:eastAsia="KaiTi" w:hAnsi="Times" w:cs="Times"/>
          <w:szCs w:val="20"/>
          <w:lang w:val="en-GB"/>
        </w:rPr>
        <w:t xml:space="preserve">ng HARQ-ACK information bits for PDSCH(s) scheduled by DCI(s) with each scheduling more than one cell. In the second sub-codebook, each DCI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KaiTi" w:hAnsi="Times" w:cs="Times"/>
          <w:szCs w:val="20"/>
          <w:lang w:val="en-GB"/>
        </w:rPr>
        <w:t xml:space="preserve"> HARQ-ACK bits,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KaiTi" w:hAnsi="Times" w:cs="Times"/>
          <w:szCs w:val="20"/>
          <w:lang w:val="en-GB"/>
        </w:rPr>
        <w:t xml:space="preserve"> is the maximum total number of TBs in PDSCH receptions</w:t>
      </w:r>
      <w:r>
        <w:rPr>
          <w:rFonts w:ascii="Times" w:eastAsia="KaiTi" w:hAnsi="Times" w:cs="Times"/>
          <w:szCs w:val="20"/>
          <w:lang w:val="en-GB"/>
        </w:rPr>
        <w:t xml:space="preserve"> that can be scheduled by a DCI format 1_3 over more than one serving cells in a set of serving cells across the number of sets of serving cells.</w:t>
      </w:r>
    </w:p>
    <w:p w:rsidR="00782F20" w:rsidRDefault="00940CEC">
      <w:pPr>
        <w:spacing w:after="120" w:line="240" w:lineRule="auto"/>
        <w:jc w:val="both"/>
        <w:rPr>
          <w:rFonts w:ascii="Times" w:eastAsia="KaiTi" w:hAnsi="Times" w:cs="Times"/>
          <w:szCs w:val="20"/>
          <w:lang w:val="en-GB"/>
        </w:rPr>
      </w:pPr>
      <w:bookmarkStart w:id="4" w:name="_Hlk178167780"/>
      <w:r>
        <w:rPr>
          <w:rFonts w:ascii="Times" w:eastAsia="KaiTi" w:hAnsi="Times" w:cs="Times"/>
          <w:szCs w:val="20"/>
          <w:lang w:val="en-GB"/>
        </w:rPr>
        <w:t>At least for time-domain HARQ-ACK bundling is not configured</w:t>
      </w:r>
      <w:r>
        <w:rPr>
          <w:rFonts w:ascii="Times" w:eastAsia="KaiTi" w:hAnsi="Times" w:cs="Times"/>
          <w:szCs w:val="20"/>
          <w:lang w:val="en-GB" w:eastAsia="zh-CN"/>
        </w:rPr>
        <w:t xml:space="preserve">, when </w:t>
      </w:r>
      <w:r>
        <w:rPr>
          <w:rFonts w:ascii="Times" w:eastAsia="KaiTi" w:hAnsi="Times" w:cs="Times"/>
          <w:szCs w:val="20"/>
          <w:lang w:val="en-GB"/>
        </w:rPr>
        <w:t>multiple PDSCHs per cell are scheduled by a</w:t>
      </w:r>
      <w:r>
        <w:rPr>
          <w:rFonts w:ascii="Times" w:eastAsia="KaiTi" w:hAnsi="Times" w:cs="Times"/>
          <w:szCs w:val="20"/>
          <w:lang w:val="en-GB"/>
        </w:rPr>
        <w:t xml:space="preserve"> DCI format 1_3, we support that:</w:t>
      </w:r>
    </w:p>
    <w:p w:rsidR="00782F20" w:rsidRDefault="00940CEC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ascii="Times" w:eastAsia="KaiTi" w:hAnsi="Times" w:cs="Times"/>
          <w:lang w:val="en-GB"/>
        </w:rPr>
      </w:pPr>
      <w:r>
        <w:rPr>
          <w:rFonts w:ascii="Times" w:eastAsia="KaiTi" w:hAnsi="Times" w:cs="Times"/>
          <w:lang w:val="en-GB"/>
        </w:rPr>
        <w:t xml:space="preserve">Reuse R18 definition that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KaiTi" w:hAnsi="Times" w:cs="Times"/>
          <w:lang w:val="en-GB"/>
        </w:rPr>
        <w:t xml:space="preserve"> HARQ-ACK bits</w:t>
      </w:r>
      <w:r>
        <w:t xml:space="preserve"> </w:t>
      </w:r>
      <w:r>
        <w:rPr>
          <w:rFonts w:ascii="Times" w:eastAsia="KaiTi" w:hAnsi="Times" w:cs="Times"/>
          <w:lang w:val="en-GB"/>
        </w:rPr>
        <w:t xml:space="preserve">correspond to a DCI format 1_3,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KaiTi" w:hAnsi="Times" w:cs="Times"/>
          <w:lang w:val="en-GB"/>
        </w:rPr>
        <w:t xml:space="preserve"> is the maximum total number of TBs in PDSCH receptions that can be scheduled by a DCI format 1_3 over more than one s</w:t>
      </w:r>
      <w:r>
        <w:rPr>
          <w:rFonts w:ascii="Times" w:eastAsia="KaiTi" w:hAnsi="Times" w:cs="Times"/>
          <w:lang w:val="en-GB"/>
        </w:rPr>
        <w:t>erving cells in a set of serving cells across the number of sets of serving cells;</w:t>
      </w:r>
    </w:p>
    <w:p w:rsidR="00782F20" w:rsidRDefault="00940CEC">
      <w:pPr>
        <w:pStyle w:val="ListParagraph"/>
        <w:numPr>
          <w:ilvl w:val="0"/>
          <w:numId w:val="15"/>
        </w:numPr>
        <w:spacing w:after="120" w:line="240" w:lineRule="auto"/>
        <w:jc w:val="both"/>
        <w:rPr>
          <w:rFonts w:ascii="Times" w:eastAsia="KaiTi" w:hAnsi="Times" w:cs="Times"/>
          <w:lang w:val="en-GB"/>
        </w:rPr>
      </w:pPr>
      <w:r>
        <w:rPr>
          <w:rFonts w:ascii="Times" w:eastAsia="KaiTi" w:hAnsi="Times" w:cs="Times"/>
          <w:lang w:val="en-GB"/>
        </w:rPr>
        <w:t>HARQ-ACK bits in the second sub-codebook of a Type-2 HARQ-ACK codebook can be concatenated: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lang w:val="en-GB"/>
        </w:rPr>
      </w:pPr>
      <w:r>
        <w:rPr>
          <w:rFonts w:ascii="Times" w:eastAsia="KaiTi" w:hAnsi="Times" w:cs="Times"/>
          <w:lang w:val="en-GB"/>
        </w:rPr>
        <w:lastRenderedPageBreak/>
        <w:t xml:space="preserve">First, in </w:t>
      </w:r>
      <w:r>
        <w:t>ascending</w:t>
      </w:r>
      <w:r>
        <w:rPr>
          <w:rFonts w:hint="eastAsia"/>
        </w:rPr>
        <w:t xml:space="preserve"> </w:t>
      </w:r>
      <w:r>
        <w:rPr>
          <w:rFonts w:ascii="Times" w:eastAsia="KaiTi" w:hAnsi="Times" w:cs="Times"/>
          <w:lang w:val="en-GB"/>
        </w:rPr>
        <w:t xml:space="preserve">order of codeword index for a PDSCH, 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lang w:val="en-GB"/>
        </w:rPr>
      </w:pPr>
      <w:r>
        <w:rPr>
          <w:rFonts w:ascii="Times" w:eastAsia="KaiTi" w:hAnsi="Times" w:cs="Times"/>
          <w:lang w:val="en-GB"/>
        </w:rPr>
        <w:t>S</w:t>
      </w:r>
      <w:r>
        <w:rPr>
          <w:rFonts w:ascii="Times" w:eastAsia="KaiTi" w:hAnsi="Times" w:cs="Times" w:hint="eastAsia"/>
          <w:lang w:val="en-GB"/>
        </w:rPr>
        <w:t>econd,</w:t>
      </w:r>
      <w:r>
        <w:rPr>
          <w:rFonts w:ascii="Times" w:eastAsia="KaiTi" w:hAnsi="Times" w:cs="Times"/>
          <w:lang w:val="en-GB"/>
        </w:rPr>
        <w:t xml:space="preserve"> in </w:t>
      </w:r>
      <w:r>
        <w:t>ascending</w:t>
      </w:r>
      <w:r>
        <w:rPr>
          <w:rFonts w:hint="eastAsia"/>
        </w:rPr>
        <w:t xml:space="preserve"> </w:t>
      </w:r>
      <w:r>
        <w:rPr>
          <w:rFonts w:ascii="Times" w:eastAsia="KaiTi" w:hAnsi="Times" w:cs="Times"/>
          <w:lang w:val="en-GB"/>
        </w:rPr>
        <w:t>order of t</w:t>
      </w:r>
      <w:r>
        <w:t>he PDSCH reception starting time for the same {serving cell, PDCCH monitoring occasion} pair</w:t>
      </w:r>
      <w:r>
        <w:rPr>
          <w:rFonts w:ascii="Times" w:eastAsia="KaiTi" w:hAnsi="Times" w:cs="Times"/>
          <w:lang w:val="en-GB"/>
        </w:rPr>
        <w:t xml:space="preserve">, 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lang w:val="en-GB"/>
        </w:rPr>
      </w:pPr>
      <w:r>
        <w:rPr>
          <w:rFonts w:ascii="Times" w:eastAsia="KaiTi" w:hAnsi="Times" w:cs="Times"/>
          <w:lang w:val="en-GB"/>
        </w:rPr>
        <w:t xml:space="preserve">Third, in </w:t>
      </w:r>
      <w:r>
        <w:t>ascending</w:t>
      </w:r>
      <w:r>
        <w:rPr>
          <w:rFonts w:hint="eastAsia"/>
        </w:rPr>
        <w:t xml:space="preserve"> </w:t>
      </w:r>
      <w:r>
        <w:rPr>
          <w:rFonts w:ascii="Times" w:eastAsia="KaiTi" w:hAnsi="Times" w:cs="Times"/>
          <w:lang w:val="en-GB"/>
        </w:rPr>
        <w:t>order of serving cell index, and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lang w:val="en-GB"/>
        </w:rPr>
      </w:pPr>
      <w:r>
        <w:rPr>
          <w:rFonts w:ascii="Times" w:eastAsia="KaiTi" w:hAnsi="Times" w:cs="Times"/>
          <w:lang w:val="en-GB"/>
        </w:rPr>
        <w:t>Fourth, i</w:t>
      </w:r>
      <w:r>
        <w:rPr>
          <w:rFonts w:hint="eastAsia"/>
        </w:rPr>
        <w:t xml:space="preserve">n </w:t>
      </w:r>
      <w:r>
        <w:t>ascending</w:t>
      </w:r>
      <w:r>
        <w:rPr>
          <w:rFonts w:hint="eastAsia"/>
        </w:rPr>
        <w:t xml:space="preserve"> order of </w:t>
      </w:r>
      <w:r>
        <w:t>PDCCH monitoring occasion index.</w:t>
      </w:r>
    </w:p>
    <w:p w:rsidR="00782F20" w:rsidRDefault="00782F20">
      <w:pPr>
        <w:spacing w:after="120" w:line="240" w:lineRule="auto"/>
        <w:jc w:val="center"/>
      </w:pPr>
      <w:r>
        <w:object w:dxaOrig="6405" w:dyaOrig="2265">
          <v:shape id="_x0000_i1027" type="#_x0000_t75" style="width:421.5pt;height:149.25pt" o:ole="">
            <v:imagedata r:id="rId12" o:title=""/>
          </v:shape>
          <o:OLEObject Type="Embed" ProgID="Visio.Drawing.15" ShapeID="_x0000_i1027" DrawAspect="Content" ObjectID="_1789246662" r:id="rId13"/>
        </w:object>
      </w:r>
      <w:r w:rsidR="00940CEC">
        <w:t xml:space="preserve"> </w:t>
      </w:r>
    </w:p>
    <w:p w:rsidR="00782F20" w:rsidRDefault="00940CEC">
      <w:pPr>
        <w:spacing w:after="120" w:line="240" w:lineRule="auto"/>
        <w:jc w:val="center"/>
        <w:rPr>
          <w:rFonts w:ascii="Times" w:eastAsia="KaiTi" w:hAnsi="Times" w:cs="Times"/>
          <w:lang w:val="en-GB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3. Type-2 HARQ-ACK codebook used for multiple PDSCHs per cell scheduled by a DCI</w:t>
      </w:r>
    </w:p>
    <w:bookmarkEnd w:id="4"/>
    <w:p w:rsidR="00782F20" w:rsidRDefault="00940CEC">
      <w:pPr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7: At least for</w:t>
      </w:r>
      <w:r>
        <w:t xml:space="preserve"> </w:t>
      </w:r>
      <w:r>
        <w:rPr>
          <w:rFonts w:ascii="Times" w:eastAsiaTheme="minorEastAsia" w:hAnsi="Times"/>
          <w:b/>
          <w:i/>
          <w:color w:val="000000"/>
          <w:lang w:eastAsia="zh-CN"/>
        </w:rPr>
        <w:t>time-domain HARQ-ACK bundling is not configured, when type-2 HARQ-ACK codebook is used for multiple PDSCHs per cell scheduled by a DCI format 1_</w:t>
      </w:r>
      <w:r>
        <w:rPr>
          <w:rFonts w:ascii="Times" w:eastAsiaTheme="minorEastAsia" w:hAnsi="Times"/>
          <w:b/>
          <w:i/>
          <w:color w:val="000000"/>
          <w:lang w:eastAsia="zh-CN"/>
        </w:rPr>
        <w:t>3,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 w:cs="Times New Roman" w:hint="eastAsia"/>
          <w:b/>
          <w:i/>
        </w:rPr>
        <w:t>R</w:t>
      </w:r>
      <w:r>
        <w:rPr>
          <w:rFonts w:ascii="Times" w:eastAsiaTheme="minorEastAsia" w:hAnsi="Times" w:cs="Times New Roman"/>
          <w:b/>
          <w:i/>
        </w:rPr>
        <w:t xml:space="preserve">euse Rel-18 definition that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/>
              </w:rPr>
              <m:t>sets</m:t>
            </m:r>
          </m:sub>
          <m:sup>
            <m:r>
              <m:rPr>
                <m:nor/>
              </m:rPr>
              <w:rPr>
                <w:rFonts w:ascii="Cambria Math"/>
                <w:b/>
                <w:i/>
              </w:rPr>
              <m:t>TB,max</m:t>
            </m:r>
          </m:sup>
        </m:sSubSup>
      </m:oMath>
      <w:r>
        <w:rPr>
          <w:rFonts w:ascii="Times" w:eastAsia="KaiTi" w:hAnsi="Times" w:cs="Times"/>
          <w:b/>
          <w:i/>
          <w:lang w:val="en-GB"/>
        </w:rPr>
        <w:t xml:space="preserve"> HARQ-ACK bits </w:t>
      </w:r>
      <w:r>
        <w:rPr>
          <w:b/>
          <w:i/>
        </w:rPr>
        <w:t>correspond</w:t>
      </w:r>
      <w:r>
        <w:rPr>
          <w:rFonts w:ascii="Times" w:eastAsia="KaiTi" w:hAnsi="Times" w:cs="Times"/>
          <w:b/>
          <w:i/>
          <w:lang w:val="en-GB"/>
        </w:rPr>
        <w:t xml:space="preserve"> to a DCI format 1_3,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/>
              </w:rPr>
              <m:t>sets</m:t>
            </m:r>
          </m:sub>
          <m:sup>
            <m:r>
              <m:rPr>
                <m:nor/>
              </m:rPr>
              <w:rPr>
                <w:rFonts w:ascii="Cambria Math"/>
                <w:b/>
                <w:i/>
              </w:rPr>
              <m:t>TB,max</m:t>
            </m:r>
          </m:sup>
        </m:sSubSup>
      </m:oMath>
      <w:r>
        <w:rPr>
          <w:rFonts w:ascii="Times" w:eastAsia="KaiTi" w:hAnsi="Times" w:cs="Times"/>
          <w:b/>
          <w:i/>
          <w:lang w:val="en-GB"/>
        </w:rPr>
        <w:t xml:space="preserve"> is the maximum total number of TBs in PDSCH receptions that can be scheduled by a DCI format 1_3 over more than one serving cells in a set of serving cells across the number of sets of serving cells;</w:t>
      </w:r>
    </w:p>
    <w:p w:rsidR="00782F20" w:rsidRDefault="00940CEC">
      <w:pPr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8:</w:t>
      </w:r>
      <w:bookmarkStart w:id="5" w:name="_Hlk178168311"/>
      <w:bookmarkStart w:id="6" w:name="_Hlk178168367"/>
      <w:r>
        <w:rPr>
          <w:rFonts w:ascii="Times" w:eastAsiaTheme="minorEastAsia" w:hAnsi="Times"/>
          <w:b/>
          <w:i/>
          <w:color w:val="000000"/>
          <w:lang w:eastAsia="zh-CN"/>
        </w:rPr>
        <w:t xml:space="preserve"> At least for</w:t>
      </w:r>
      <w:r>
        <w:t xml:space="preserve">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time-domain HARQ-ACK bundling </w:t>
      </w:r>
      <w:r>
        <w:rPr>
          <w:rFonts w:ascii="Times" w:eastAsiaTheme="minorEastAsia" w:hAnsi="Times"/>
          <w:b/>
          <w:i/>
          <w:color w:val="000000"/>
          <w:lang w:eastAsia="zh-CN"/>
        </w:rPr>
        <w:t>is not configured, when type-2 HARQ-ACK codebook is used for multiple PDSCHs per cell scheduled by a DCI format 1_3, H</w:t>
      </w:r>
      <w:r>
        <w:rPr>
          <w:rFonts w:ascii="Times" w:eastAsiaTheme="minorEastAsia" w:hAnsi="Times"/>
          <w:b/>
          <w:i/>
          <w:color w:val="000000"/>
        </w:rPr>
        <w:t>ARQ-ACK bits in the second sub-codebook</w:t>
      </w:r>
      <w:bookmarkEnd w:id="5"/>
      <w:r>
        <w:rPr>
          <w:rFonts w:ascii="Times" w:eastAsiaTheme="minorEastAsia" w:hAnsi="Times"/>
          <w:b/>
          <w:i/>
          <w:color w:val="000000"/>
        </w:rPr>
        <w:t xml:space="preserve"> can be concatenated: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 xml:space="preserve">First, in </w:t>
      </w:r>
      <w:r>
        <w:rPr>
          <w:b/>
          <w:i/>
        </w:rPr>
        <w:t>ascending</w:t>
      </w:r>
      <w:r>
        <w:rPr>
          <w:rFonts w:hint="eastAsia"/>
          <w:b/>
          <w:i/>
        </w:rPr>
        <w:t xml:space="preserve"> </w:t>
      </w:r>
      <w:r>
        <w:rPr>
          <w:rFonts w:ascii="Times" w:eastAsia="KaiTi" w:hAnsi="Times" w:cs="Times"/>
          <w:b/>
          <w:i/>
          <w:lang w:val="en-GB"/>
        </w:rPr>
        <w:t xml:space="preserve">order of codeword index for a PDSCH, 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>S</w:t>
      </w:r>
      <w:r>
        <w:rPr>
          <w:rFonts w:ascii="Times" w:eastAsia="KaiTi" w:hAnsi="Times" w:cs="Times" w:hint="eastAsia"/>
          <w:b/>
          <w:i/>
          <w:lang w:val="en-GB"/>
        </w:rPr>
        <w:t>econd,</w:t>
      </w:r>
      <w:r>
        <w:rPr>
          <w:rFonts w:ascii="Times" w:eastAsia="KaiTi" w:hAnsi="Times" w:cs="Times"/>
          <w:b/>
          <w:i/>
          <w:lang w:val="en-GB"/>
        </w:rPr>
        <w:t xml:space="preserve"> in </w:t>
      </w:r>
      <w:r>
        <w:rPr>
          <w:b/>
          <w:i/>
        </w:rPr>
        <w:t>ascendin</w:t>
      </w:r>
      <w:r>
        <w:rPr>
          <w:b/>
          <w:i/>
        </w:rPr>
        <w:t>g</w:t>
      </w:r>
      <w:r>
        <w:rPr>
          <w:rFonts w:hint="eastAsia"/>
          <w:b/>
          <w:i/>
        </w:rPr>
        <w:t xml:space="preserve"> </w:t>
      </w:r>
      <w:r>
        <w:rPr>
          <w:rFonts w:ascii="Times" w:eastAsia="KaiTi" w:hAnsi="Times" w:cs="Times"/>
          <w:b/>
          <w:i/>
          <w:lang w:val="en-GB"/>
        </w:rPr>
        <w:t xml:space="preserve">order of the PDSCH reception starting time for the same {serving cell, PDCCH monitoring occasion} pair, 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 xml:space="preserve">Third, in </w:t>
      </w:r>
      <w:r>
        <w:rPr>
          <w:b/>
          <w:i/>
        </w:rPr>
        <w:t>ascending</w:t>
      </w:r>
      <w:r>
        <w:rPr>
          <w:rFonts w:hint="eastAsia"/>
          <w:b/>
          <w:i/>
        </w:rPr>
        <w:t xml:space="preserve"> </w:t>
      </w:r>
      <w:r>
        <w:rPr>
          <w:rFonts w:ascii="Times" w:eastAsia="KaiTi" w:hAnsi="Times" w:cs="Times"/>
          <w:b/>
          <w:i/>
          <w:lang w:val="en-GB"/>
        </w:rPr>
        <w:t>order of serving cell index, and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>Fourth, in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ascending</w:t>
      </w:r>
      <w:r>
        <w:rPr>
          <w:rFonts w:hint="eastAsia"/>
          <w:b/>
          <w:i/>
        </w:rPr>
        <w:t xml:space="preserve"> order of </w:t>
      </w:r>
      <w:r>
        <w:rPr>
          <w:b/>
          <w:i/>
        </w:rPr>
        <w:t>PDCCH monitoring occasion index.</w:t>
      </w:r>
    </w:p>
    <w:bookmarkEnd w:id="2"/>
    <w:bookmarkEnd w:id="6"/>
    <w:p w:rsidR="00782F20" w:rsidRDefault="00940CEC">
      <w:pPr>
        <w:pStyle w:val="Heading1"/>
        <w:spacing w:line="264" w:lineRule="auto"/>
        <w:jc w:val="both"/>
        <w:rPr>
          <w:rFonts w:cs="Times New Roman"/>
        </w:rPr>
      </w:pPr>
      <w:r>
        <w:rPr>
          <w:rFonts w:cs="Times New Roman"/>
        </w:rPr>
        <w:t>Conclusions</w:t>
      </w:r>
    </w:p>
    <w:p w:rsidR="00782F20" w:rsidRDefault="00940CEC" w:rsidP="00163382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>In this contribution,</w:t>
      </w:r>
      <w:r>
        <w:rPr>
          <w:rFonts w:eastAsia="SimSun"/>
          <w:lang w:eastAsia="zh-CN"/>
        </w:rPr>
        <w:t xml:space="preserve"> we discuss the</w:t>
      </w:r>
      <w:r>
        <w:rPr>
          <w:rFonts w:eastAsia="SimSun"/>
          <w:szCs w:val="20"/>
        </w:rPr>
        <w:t xml:space="preserve"> enhancements to multi-cell PUSCH/PDSCH scheduling with a single DCI</w:t>
      </w:r>
      <w:r>
        <w:rPr>
          <w:rFonts w:eastAsia="SimSun"/>
          <w:lang w:eastAsia="zh-CN"/>
        </w:rPr>
        <w:t xml:space="preserve"> with </w:t>
      </w:r>
      <w:r>
        <w:rPr>
          <w:rFonts w:eastAsia="SimSun"/>
          <w:iCs/>
          <w:szCs w:val="20"/>
          <w:lang w:eastAsia="zh-CN"/>
        </w:rPr>
        <w:t>following observations and proposals:</w:t>
      </w:r>
    </w:p>
    <w:p w:rsidR="00782F20" w:rsidRDefault="00940CEC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1: For slot-based PUCCH and for determining the timing of a PUCCH carrying HARQ-ACK information corresponding to a set o</w:t>
      </w:r>
      <w:r>
        <w:rPr>
          <w:rFonts w:ascii="Times" w:eastAsiaTheme="minorEastAsia" w:hAnsi="Times"/>
          <w:b/>
          <w:i/>
          <w:color w:val="000000"/>
          <w:lang w:eastAsia="zh-CN"/>
        </w:rPr>
        <w:t>f co-scheduled PDSCHs with different SCS by a DCI, the reference PDSCH is the PDSCH with the smallest SCS among the PDSCHs ending last.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2: Whether these two bullets in WID can work simultaneously should be clarified, i.e., whether multiple PUSCHs/</w:t>
      </w:r>
      <w:r>
        <w:rPr>
          <w:rFonts w:eastAsiaTheme="minorEastAsia"/>
          <w:b/>
          <w:i/>
          <w:lang w:eastAsia="zh-CN"/>
        </w:rPr>
        <w:t>PDSCHs can be scheduled per co-scheduled cell with different SCS/carrier type by DCI format 0_3/1_3.</w:t>
      </w:r>
    </w:p>
    <w:p w:rsidR="00163382" w:rsidRDefault="00163382" w:rsidP="00163382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Proposal 3: Whether to support multi-PDSCH scheduling per scheduled cell by DCI format 1_3 in FR1 should be discussed.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4: From specification perspective,</w:t>
      </w:r>
      <w:r>
        <w:rPr>
          <w:rFonts w:eastAsiaTheme="minorEastAsia"/>
          <w:b/>
          <w:i/>
          <w:lang w:eastAsia="zh-CN"/>
        </w:rPr>
        <w:t xml:space="preserve"> the maximum number of PUSCHs/PDSCHs per scheduled cell scheduled by DCI format 0_3/1_3 is 4.</w:t>
      </w:r>
    </w:p>
    <w:p w:rsidR="00782F20" w:rsidRDefault="00940CE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eastAsia="Yu Mincho"/>
        </w:rPr>
      </w:pPr>
      <w:r>
        <w:rPr>
          <w:rFonts w:eastAsiaTheme="minorEastAsia"/>
          <w:b/>
          <w:i/>
        </w:rPr>
        <w:lastRenderedPageBreak/>
        <w:t>From UE perspective, the maximum number of PUSCHs/PDSCHS real scheduled per cell is up to UE capability.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5: For TDRA table design to support multiple PUS</w:t>
      </w:r>
      <w:r>
        <w:rPr>
          <w:rFonts w:eastAsiaTheme="minorEastAsia"/>
          <w:b/>
          <w:i/>
          <w:lang w:eastAsia="zh-CN"/>
        </w:rPr>
        <w:t>CHs/PDSCHs per scheduled cell scheduled by DCI format 0_3/1_3, the following alternatives could be considered:</w:t>
      </w:r>
    </w:p>
    <w:p w:rsidR="00782F20" w:rsidRDefault="00940CEC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A</w:t>
      </w:r>
      <w:r>
        <w:rPr>
          <w:rFonts w:eastAsiaTheme="minorEastAsia"/>
          <w:b/>
          <w:i/>
        </w:rPr>
        <w:t>lt 1: Increase the number of configured TDRA index in tdra-FieldIndexListDCI-0-3/</w:t>
      </w:r>
      <w:r>
        <w:rPr>
          <w:b/>
          <w:i/>
        </w:rPr>
        <w:t xml:space="preserve"> </w:t>
      </w:r>
      <w:r>
        <w:rPr>
          <w:rFonts w:eastAsiaTheme="minorEastAsia"/>
          <w:b/>
          <w:i/>
        </w:rPr>
        <w:t>tdra-FieldIndexListDCI-1-3 for each BWP of each cell in the cell set, while the TDRA index</w:t>
      </w:r>
      <w:r>
        <w:rPr>
          <w:rFonts w:eastAsiaTheme="minorEastAsia"/>
          <w:b/>
          <w:i/>
        </w:rPr>
        <w:t xml:space="preserve"> for each BWP of each cell still points to the TDRA table applicable to DCI format 0_1/1_1 as that in Rel-18</w:t>
      </w:r>
    </w:p>
    <w:p w:rsidR="00782F20" w:rsidRDefault="00940CEC">
      <w:pPr>
        <w:pStyle w:val="ListParagraph"/>
        <w:rPr>
          <w:rFonts w:eastAsia="Yu Mincho"/>
        </w:rPr>
      </w:pPr>
      <w:r>
        <w:rPr>
          <w:rFonts w:eastAsiaTheme="minorEastAsia" w:hint="eastAsia"/>
          <w:b/>
          <w:i/>
        </w:rPr>
        <w:t>A</w:t>
      </w:r>
      <w:r>
        <w:rPr>
          <w:rFonts w:eastAsiaTheme="minorEastAsia"/>
          <w:b/>
          <w:i/>
        </w:rPr>
        <w:t>lt 2: There is still one TDRA index for each BWP of each cell in the cell set in one row, while the TDRA index poi</w:t>
      </w:r>
      <w:r>
        <w:rPr>
          <w:rFonts w:eastAsiaTheme="minorEastAsia"/>
          <w:b/>
          <w:i/>
        </w:rPr>
        <w:t>nts to a corresponding TDRA in the TDRA table for multi-PDSCH/PUSCH scheduling, similar with pusch-TimeDomainAllocationListForMultiPUSCH and pdsch-TimeDomainAllocationListForMultiPDSCH.</w:t>
      </w:r>
    </w:p>
    <w:p w:rsidR="00782F20" w:rsidRDefault="00940CEC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6: When multiple PDSCHs per cell are scheduled by DCI format </w:t>
      </w:r>
      <w:r>
        <w:rPr>
          <w:rFonts w:eastAsiaTheme="minorEastAsia"/>
          <w:b/>
          <w:i/>
          <w:lang w:eastAsia="zh-CN"/>
        </w:rPr>
        <w:t>1_3, whether to support time-domain HARQ-ACK bundling should be discussed.</w:t>
      </w:r>
    </w:p>
    <w:p w:rsidR="00782F20" w:rsidRDefault="00940CEC">
      <w:pPr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7: At least for</w:t>
      </w:r>
      <w:r>
        <w:t xml:space="preserve"> </w:t>
      </w:r>
      <w:r>
        <w:rPr>
          <w:rFonts w:ascii="Times" w:eastAsiaTheme="minorEastAsia" w:hAnsi="Times"/>
          <w:b/>
          <w:i/>
          <w:color w:val="000000"/>
          <w:lang w:eastAsia="zh-CN"/>
        </w:rPr>
        <w:t>time-domain HARQ-ACK bundling is not configured, when type-2 HARQ-ACK codebook is used for multiple PDSCHs per cell scheduled by a DCI format 1_3,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 w:cs="Times New Roman" w:hint="eastAsia"/>
          <w:b/>
          <w:i/>
        </w:rPr>
        <w:t>R</w:t>
      </w:r>
      <w:r>
        <w:rPr>
          <w:rFonts w:ascii="Times" w:eastAsiaTheme="minorEastAsia" w:hAnsi="Times" w:cs="Times New Roman"/>
          <w:b/>
          <w:i/>
        </w:rPr>
        <w:t xml:space="preserve">euse Rel-18 definition that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/>
              </w:rPr>
              <m:t>sets</m:t>
            </m:r>
          </m:sub>
          <m:sup>
            <m:r>
              <m:rPr>
                <m:nor/>
              </m:rPr>
              <w:rPr>
                <w:rFonts w:ascii="Cambria Math"/>
                <w:b/>
                <w:i/>
              </w:rPr>
              <m:t>TB,max</m:t>
            </m:r>
          </m:sup>
        </m:sSubSup>
      </m:oMath>
      <w:r>
        <w:rPr>
          <w:rFonts w:ascii="Times" w:eastAsia="KaiTi" w:hAnsi="Times" w:cs="Times"/>
          <w:b/>
          <w:i/>
          <w:lang w:val="en-GB"/>
        </w:rPr>
        <w:t xml:space="preserve"> HARQ-ACK bits </w:t>
      </w:r>
      <w:r>
        <w:rPr>
          <w:b/>
          <w:i/>
        </w:rPr>
        <w:t>correspond</w:t>
      </w:r>
      <w:r>
        <w:rPr>
          <w:rFonts w:ascii="Times" w:eastAsia="KaiTi" w:hAnsi="Times" w:cs="Times"/>
          <w:b/>
          <w:i/>
          <w:lang w:val="en-GB"/>
        </w:rPr>
        <w:t xml:space="preserve"> to a DCI format 1_3,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/>
              </w:rPr>
              <m:t>sets</m:t>
            </m:r>
          </m:sub>
          <m:sup>
            <m:r>
              <m:rPr>
                <m:nor/>
              </m:rPr>
              <w:rPr>
                <w:rFonts w:ascii="Cambria Math"/>
                <w:b/>
                <w:i/>
              </w:rPr>
              <m:t>TB,max</m:t>
            </m:r>
          </m:sup>
        </m:sSubSup>
      </m:oMath>
      <w:r>
        <w:rPr>
          <w:rFonts w:ascii="Times" w:eastAsia="KaiTi" w:hAnsi="Times" w:cs="Times"/>
          <w:b/>
          <w:i/>
          <w:lang w:val="en-GB"/>
        </w:rPr>
        <w:t xml:space="preserve"> is the maximum total number of TBs in PDSCH receptions that can be scheduled by a DCI format 1_3 over more than one serving cells in a set of serving cells across the number of sets of serving cells;</w:t>
      </w:r>
    </w:p>
    <w:p w:rsidR="00782F20" w:rsidRDefault="00940CEC">
      <w:pPr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8: At least for</w:t>
      </w:r>
      <w:r>
        <w:t xml:space="preserve">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time-domain HARQ-ACK bundling </w:t>
      </w:r>
      <w:r>
        <w:rPr>
          <w:rFonts w:ascii="Times" w:eastAsiaTheme="minorEastAsia" w:hAnsi="Times"/>
          <w:b/>
          <w:i/>
          <w:color w:val="000000"/>
          <w:lang w:eastAsia="zh-CN"/>
        </w:rPr>
        <w:t>is not configured, when type-2 HARQ-ACK codebook is used for multiple PDSCHs per cell scheduled by a DCI format 1_3, H</w:t>
      </w:r>
      <w:r>
        <w:rPr>
          <w:rFonts w:ascii="Times" w:eastAsiaTheme="minorEastAsia" w:hAnsi="Times"/>
          <w:b/>
          <w:i/>
          <w:color w:val="000000"/>
        </w:rPr>
        <w:t>ARQ-ACK bits in the second sub-codebook can be concatenated: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 xml:space="preserve">First, in </w:t>
      </w:r>
      <w:r>
        <w:rPr>
          <w:b/>
          <w:i/>
        </w:rPr>
        <w:t>ascending</w:t>
      </w:r>
      <w:r>
        <w:rPr>
          <w:rFonts w:hint="eastAsia"/>
          <w:b/>
          <w:i/>
        </w:rPr>
        <w:t xml:space="preserve"> </w:t>
      </w:r>
      <w:r>
        <w:rPr>
          <w:rFonts w:ascii="Times" w:eastAsia="KaiTi" w:hAnsi="Times" w:cs="Times"/>
          <w:b/>
          <w:i/>
          <w:lang w:val="en-GB"/>
        </w:rPr>
        <w:t xml:space="preserve">order of codeword index for a PDSCH, 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>S</w:t>
      </w:r>
      <w:r>
        <w:rPr>
          <w:rFonts w:ascii="Times" w:eastAsia="KaiTi" w:hAnsi="Times" w:cs="Times" w:hint="eastAsia"/>
          <w:b/>
          <w:i/>
          <w:lang w:val="en-GB"/>
        </w:rPr>
        <w:t>econd,</w:t>
      </w:r>
      <w:r>
        <w:rPr>
          <w:rFonts w:ascii="Times" w:eastAsia="KaiTi" w:hAnsi="Times" w:cs="Times"/>
          <w:b/>
          <w:i/>
          <w:lang w:val="en-GB"/>
        </w:rPr>
        <w:t xml:space="preserve"> in </w:t>
      </w:r>
      <w:r>
        <w:rPr>
          <w:b/>
          <w:i/>
        </w:rPr>
        <w:t>ascendin</w:t>
      </w:r>
      <w:r>
        <w:rPr>
          <w:b/>
          <w:i/>
        </w:rPr>
        <w:t>g</w:t>
      </w:r>
      <w:r>
        <w:rPr>
          <w:rFonts w:hint="eastAsia"/>
          <w:b/>
          <w:i/>
        </w:rPr>
        <w:t xml:space="preserve"> </w:t>
      </w:r>
      <w:r>
        <w:rPr>
          <w:rFonts w:ascii="Times" w:eastAsia="KaiTi" w:hAnsi="Times" w:cs="Times"/>
          <w:b/>
          <w:i/>
          <w:lang w:val="en-GB"/>
        </w:rPr>
        <w:t xml:space="preserve">order of the PDSCH reception starting time for the same {serving cell, PDCCH monitoring occasion} pair, 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 xml:space="preserve">Third, in </w:t>
      </w:r>
      <w:r>
        <w:rPr>
          <w:b/>
          <w:i/>
        </w:rPr>
        <w:t>ascending</w:t>
      </w:r>
      <w:r>
        <w:rPr>
          <w:rFonts w:hint="eastAsia"/>
          <w:b/>
          <w:i/>
        </w:rPr>
        <w:t xml:space="preserve"> </w:t>
      </w:r>
      <w:r>
        <w:rPr>
          <w:rFonts w:ascii="Times" w:eastAsia="KaiTi" w:hAnsi="Times" w:cs="Times"/>
          <w:b/>
          <w:i/>
          <w:lang w:val="en-GB"/>
        </w:rPr>
        <w:t>order of serving cell index, and</w:t>
      </w:r>
    </w:p>
    <w:p w:rsidR="00782F20" w:rsidRDefault="00940CEC">
      <w:pPr>
        <w:pStyle w:val="ListParagraph"/>
        <w:numPr>
          <w:ilvl w:val="1"/>
          <w:numId w:val="15"/>
        </w:numPr>
        <w:spacing w:after="120" w:line="240" w:lineRule="auto"/>
        <w:jc w:val="both"/>
        <w:rPr>
          <w:rFonts w:ascii="Times" w:eastAsia="KaiTi" w:hAnsi="Times" w:cs="Times"/>
          <w:b/>
          <w:i/>
          <w:lang w:val="en-GB"/>
        </w:rPr>
      </w:pPr>
      <w:r>
        <w:rPr>
          <w:rFonts w:ascii="Times" w:eastAsia="KaiTi" w:hAnsi="Times" w:cs="Times"/>
          <w:b/>
          <w:i/>
          <w:lang w:val="en-GB"/>
        </w:rPr>
        <w:t>Fourth, in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ascending</w:t>
      </w:r>
      <w:r>
        <w:rPr>
          <w:rFonts w:hint="eastAsia"/>
          <w:b/>
          <w:i/>
        </w:rPr>
        <w:t xml:space="preserve"> order of </w:t>
      </w:r>
      <w:r>
        <w:rPr>
          <w:b/>
          <w:i/>
        </w:rPr>
        <w:t>PDCCH monitoring occasion index.</w:t>
      </w:r>
    </w:p>
    <w:p w:rsidR="00782F20" w:rsidRDefault="00782F20" w:rsidP="00163382">
      <w:pPr>
        <w:pStyle w:val="BodyText"/>
        <w:spacing w:beforeLines="50" w:line="264" w:lineRule="auto"/>
        <w:rPr>
          <w:rFonts w:eastAsia="SimSun"/>
          <w:iCs/>
          <w:szCs w:val="20"/>
          <w:lang w:val="en-GB" w:eastAsia="zh-CN"/>
        </w:rPr>
      </w:pPr>
    </w:p>
    <w:p w:rsidR="00782F20" w:rsidRDefault="00940CEC">
      <w:pPr>
        <w:pStyle w:val="Heading1"/>
        <w:spacing w:line="264" w:lineRule="auto"/>
        <w:jc w:val="both"/>
        <w:rPr>
          <w:rFonts w:cs="Times New Roman"/>
        </w:rPr>
      </w:pPr>
      <w:r>
        <w:rPr>
          <w:rFonts w:cs="Times New Roman"/>
        </w:rPr>
        <w:t>References</w:t>
      </w:r>
    </w:p>
    <w:p w:rsidR="00782F20" w:rsidRDefault="00940CEC">
      <w:pPr>
        <w:pStyle w:val="ListParagraph"/>
        <w:numPr>
          <w:ilvl w:val="0"/>
          <w:numId w:val="16"/>
        </w:numPr>
        <w:jc w:val="both"/>
        <w:rPr>
          <w:rFonts w:cs="Times New Roman"/>
          <w:color w:val="000000"/>
          <w:szCs w:val="24"/>
        </w:rPr>
      </w:pPr>
      <w:r>
        <w:t>RP-242408</w:t>
      </w:r>
      <w:r>
        <w:rPr>
          <w:rFonts w:hint="eastAsia"/>
        </w:rPr>
        <w:t>,</w:t>
      </w:r>
      <w:r>
        <w:t xml:space="preserve"> “New WID: Multi-carrier enhancements for NR Phase 2</w:t>
      </w:r>
      <w:r>
        <w:rPr>
          <w:rFonts w:cs="Times New Roman"/>
          <w:color w:val="000000"/>
          <w:szCs w:val="24"/>
        </w:rPr>
        <w:t>”,</w:t>
      </w:r>
      <w:r>
        <w:t xml:space="preserve"> Lenovo</w:t>
      </w:r>
    </w:p>
    <w:sectPr w:rsidR="00782F20" w:rsidSect="00782F20">
      <w:headerReference w:type="default" r:id="rId14"/>
      <w:footerReference w:type="even" r:id="rId15"/>
      <w:footerReference w:type="default" r:id="rId16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19E425C" w15:done="0"/>
  <w15:commentEx w15:paraId="59186737" w15:done="0"/>
  <w15:commentEx w15:paraId="247EA0D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F20" w:rsidRDefault="00940CEC">
      <w:pPr>
        <w:spacing w:line="240" w:lineRule="auto"/>
      </w:pPr>
      <w:r>
        <w:separator/>
      </w:r>
    </w:p>
  </w:endnote>
  <w:endnote w:type="continuationSeparator" w:id="0">
    <w:p w:rsidR="00782F20" w:rsidRDefault="00940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iT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F20" w:rsidRDefault="00782F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40CE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2F20" w:rsidRDefault="00782F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2422"/>
      <w:docPartObj>
        <w:docPartGallery w:val="AutoText"/>
      </w:docPartObj>
    </w:sdtPr>
    <w:sdtContent>
      <w:p w:rsidR="00782F20" w:rsidRDefault="00782F20">
        <w:pPr>
          <w:pStyle w:val="Footer"/>
          <w:jc w:val="center"/>
        </w:pPr>
        <w:r>
          <w:fldChar w:fldCharType="begin"/>
        </w:r>
        <w:r w:rsidR="00940CEC">
          <w:instrText xml:space="preserve"> PAGE   \* MERGEFORMAT </w:instrText>
        </w:r>
        <w:r>
          <w:fldChar w:fldCharType="separate"/>
        </w:r>
        <w:r w:rsidR="00940CEC">
          <w:rPr>
            <w:noProof/>
          </w:rPr>
          <w:t>5</w:t>
        </w:r>
        <w:r>
          <w:fldChar w:fldCharType="end"/>
        </w:r>
      </w:p>
    </w:sdtContent>
  </w:sdt>
  <w:p w:rsidR="00782F20" w:rsidRDefault="00782F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F20" w:rsidRDefault="00940CEC">
      <w:pPr>
        <w:spacing w:after="0"/>
      </w:pPr>
      <w:r>
        <w:separator/>
      </w:r>
    </w:p>
  </w:footnote>
  <w:footnote w:type="continuationSeparator" w:id="0">
    <w:p w:rsidR="00782F20" w:rsidRDefault="00940CE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F20" w:rsidRDefault="00782F20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1C5"/>
    <w:multiLevelType w:val="multilevel"/>
    <w:tmpl w:val="09F701C5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6B30745"/>
    <w:multiLevelType w:val="multilevel"/>
    <w:tmpl w:val="16B30745"/>
    <w:lvl w:ilvl="0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8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3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E2B7F28"/>
    <w:multiLevelType w:val="multilevel"/>
    <w:tmpl w:val="4E2B7F2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FE7EA2"/>
    <w:multiLevelType w:val="multilevel"/>
    <w:tmpl w:val="4FFE7E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83569CC"/>
    <w:multiLevelType w:val="multilevel"/>
    <w:tmpl w:val="783569CC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94E765D"/>
    <w:multiLevelType w:val="multilevel"/>
    <w:tmpl w:val="794E765D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13"/>
  </w:num>
  <w:num w:numId="10">
    <w:abstractNumId w:val="7"/>
  </w:num>
  <w:num w:numId="11">
    <w:abstractNumId w:val="3"/>
  </w:num>
  <w:num w:numId="12">
    <w:abstractNumId w:val="6"/>
  </w:num>
  <w:num w:numId="13">
    <w:abstractNumId w:val="0"/>
  </w:num>
  <w:num w:numId="14">
    <w:abstractNumId w:val="12"/>
  </w:num>
  <w:num w:numId="15">
    <w:abstractNumId w:val="2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B">
    <w15:presenceInfo w15:providerId="None" w15:userId="LB"/>
  </w15:person>
  <w15:person w15:author="林亚男">
    <w15:presenceInfo w15:providerId="AD" w15:userId="S-1-5-21-1439682878-3164288827-2260694920-662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docVars>
    <w:docVar w:name="__Grammarly_42____i" w:val="H4sIAAAAAAAEAKtWckksSQxILCpxzi/NK1GyMqwFAAEhoTITAAAA"/>
    <w:docVar w:name="__Grammarly_42___1" w:val="H4sIAAAAAAAEAKtWcslP9kxRslIyNDY2NTQyMja1MDS2sLAwNLBQ0lEKTi0uzszPAykwqgUA3WuGSCwAAAA="/>
  </w:docVars>
  <w:rsids>
    <w:rsidRoot w:val="00B87FBC"/>
    <w:rsid w:val="93FDD0F7"/>
    <w:rsid w:val="977D88B1"/>
    <w:rsid w:val="9ED96D82"/>
    <w:rsid w:val="AFAAAEC2"/>
    <w:rsid w:val="AFFE2ABE"/>
    <w:rsid w:val="BF6A4487"/>
    <w:rsid w:val="BFF68C13"/>
    <w:rsid w:val="D94F2405"/>
    <w:rsid w:val="DDFA013A"/>
    <w:rsid w:val="E56F0295"/>
    <w:rsid w:val="EBDD8B8B"/>
    <w:rsid w:val="EBFBED80"/>
    <w:rsid w:val="EEBEFB32"/>
    <w:rsid w:val="F1710F77"/>
    <w:rsid w:val="F2EDC2FF"/>
    <w:rsid w:val="F5FD8810"/>
    <w:rsid w:val="F7FE8718"/>
    <w:rsid w:val="F8F93066"/>
    <w:rsid w:val="F9F7B30F"/>
    <w:rsid w:val="FBFFF481"/>
    <w:rsid w:val="FCF15DF3"/>
    <w:rsid w:val="FDAF25A7"/>
    <w:rsid w:val="FF33A2A2"/>
    <w:rsid w:val="FF7076B6"/>
    <w:rsid w:val="FFEF56A0"/>
    <w:rsid w:val="FFFD288D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4D7"/>
    <w:rsid w:val="0000470E"/>
    <w:rsid w:val="00004A91"/>
    <w:rsid w:val="00004AE5"/>
    <w:rsid w:val="0000526A"/>
    <w:rsid w:val="00005405"/>
    <w:rsid w:val="000056B1"/>
    <w:rsid w:val="000056F9"/>
    <w:rsid w:val="00005881"/>
    <w:rsid w:val="00005EBC"/>
    <w:rsid w:val="00005F6F"/>
    <w:rsid w:val="000064D2"/>
    <w:rsid w:val="00006A68"/>
    <w:rsid w:val="00006B13"/>
    <w:rsid w:val="00006BF5"/>
    <w:rsid w:val="00006D2B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120"/>
    <w:rsid w:val="00010B7C"/>
    <w:rsid w:val="00010C43"/>
    <w:rsid w:val="00010C71"/>
    <w:rsid w:val="00010EC4"/>
    <w:rsid w:val="0001100A"/>
    <w:rsid w:val="0001109B"/>
    <w:rsid w:val="00011175"/>
    <w:rsid w:val="000111FC"/>
    <w:rsid w:val="0001156B"/>
    <w:rsid w:val="000116A5"/>
    <w:rsid w:val="00011A80"/>
    <w:rsid w:val="00011F85"/>
    <w:rsid w:val="00012071"/>
    <w:rsid w:val="0001243D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BB8"/>
    <w:rsid w:val="00013E20"/>
    <w:rsid w:val="00013E2F"/>
    <w:rsid w:val="00014647"/>
    <w:rsid w:val="00014A9E"/>
    <w:rsid w:val="00014BF4"/>
    <w:rsid w:val="00015144"/>
    <w:rsid w:val="00015650"/>
    <w:rsid w:val="00015813"/>
    <w:rsid w:val="0001587B"/>
    <w:rsid w:val="0001588D"/>
    <w:rsid w:val="00015BCF"/>
    <w:rsid w:val="00015D4B"/>
    <w:rsid w:val="00015E5D"/>
    <w:rsid w:val="00016840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A1B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287E"/>
    <w:rsid w:val="00023150"/>
    <w:rsid w:val="000232D1"/>
    <w:rsid w:val="0002339A"/>
    <w:rsid w:val="000234EF"/>
    <w:rsid w:val="000239CD"/>
    <w:rsid w:val="00023A8B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0FE5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E54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5FF"/>
    <w:rsid w:val="000427E2"/>
    <w:rsid w:val="000428BB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133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C9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0CD2"/>
    <w:rsid w:val="0005117B"/>
    <w:rsid w:val="000512C5"/>
    <w:rsid w:val="0005139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611"/>
    <w:rsid w:val="00055732"/>
    <w:rsid w:val="0005581C"/>
    <w:rsid w:val="00055E49"/>
    <w:rsid w:val="00055FA5"/>
    <w:rsid w:val="0005640E"/>
    <w:rsid w:val="000565B6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3A9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3F6D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9F2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2959"/>
    <w:rsid w:val="000931C0"/>
    <w:rsid w:val="00093592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2A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1AD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1C3C"/>
    <w:rsid w:val="000A222A"/>
    <w:rsid w:val="000A2662"/>
    <w:rsid w:val="000A2800"/>
    <w:rsid w:val="000A29F2"/>
    <w:rsid w:val="000A2ACD"/>
    <w:rsid w:val="000A2B5E"/>
    <w:rsid w:val="000A2D2A"/>
    <w:rsid w:val="000A3459"/>
    <w:rsid w:val="000A34DB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11E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538"/>
    <w:rsid w:val="000A78C0"/>
    <w:rsid w:val="000A7F3F"/>
    <w:rsid w:val="000B001E"/>
    <w:rsid w:val="000B004C"/>
    <w:rsid w:val="000B02F4"/>
    <w:rsid w:val="000B03D4"/>
    <w:rsid w:val="000B04CF"/>
    <w:rsid w:val="000B0780"/>
    <w:rsid w:val="000B082C"/>
    <w:rsid w:val="000B0846"/>
    <w:rsid w:val="000B090B"/>
    <w:rsid w:val="000B0D52"/>
    <w:rsid w:val="000B110B"/>
    <w:rsid w:val="000B11A7"/>
    <w:rsid w:val="000B12EB"/>
    <w:rsid w:val="000B14DA"/>
    <w:rsid w:val="000B14E7"/>
    <w:rsid w:val="000B1B35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015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3AD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B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26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39C1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C09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D98"/>
    <w:rsid w:val="000E3FE7"/>
    <w:rsid w:val="000E43DA"/>
    <w:rsid w:val="000E44CB"/>
    <w:rsid w:val="000E44E4"/>
    <w:rsid w:val="000E45B2"/>
    <w:rsid w:val="000E4B87"/>
    <w:rsid w:val="000E4BC0"/>
    <w:rsid w:val="000E4BCE"/>
    <w:rsid w:val="000E4BD8"/>
    <w:rsid w:val="000E4CA2"/>
    <w:rsid w:val="000E4F81"/>
    <w:rsid w:val="000E5124"/>
    <w:rsid w:val="000E5684"/>
    <w:rsid w:val="000E58F2"/>
    <w:rsid w:val="000E5B34"/>
    <w:rsid w:val="000E5BB0"/>
    <w:rsid w:val="000E5D8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47C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483"/>
    <w:rsid w:val="000F4877"/>
    <w:rsid w:val="000F49B3"/>
    <w:rsid w:val="000F4DEE"/>
    <w:rsid w:val="000F50D2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342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36"/>
    <w:rsid w:val="00106A60"/>
    <w:rsid w:val="00107891"/>
    <w:rsid w:val="00107ABF"/>
    <w:rsid w:val="001102A3"/>
    <w:rsid w:val="001102B4"/>
    <w:rsid w:val="0011055F"/>
    <w:rsid w:val="00110929"/>
    <w:rsid w:val="00110D7C"/>
    <w:rsid w:val="00110E15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D6A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5CFE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26E"/>
    <w:rsid w:val="001233D7"/>
    <w:rsid w:val="00123A95"/>
    <w:rsid w:val="00123AC6"/>
    <w:rsid w:val="00123B0B"/>
    <w:rsid w:val="00123DEA"/>
    <w:rsid w:val="00123F44"/>
    <w:rsid w:val="0012400B"/>
    <w:rsid w:val="0012423B"/>
    <w:rsid w:val="001248E4"/>
    <w:rsid w:val="001249E8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B73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1FDA"/>
    <w:rsid w:val="00132371"/>
    <w:rsid w:val="00132837"/>
    <w:rsid w:val="00132A51"/>
    <w:rsid w:val="00132BDF"/>
    <w:rsid w:val="00132CF0"/>
    <w:rsid w:val="00132D68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2F4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22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050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D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CD1"/>
    <w:rsid w:val="00160D4E"/>
    <w:rsid w:val="001610F1"/>
    <w:rsid w:val="001614E8"/>
    <w:rsid w:val="0016227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16A"/>
    <w:rsid w:val="00163382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219"/>
    <w:rsid w:val="001644B1"/>
    <w:rsid w:val="001644FB"/>
    <w:rsid w:val="0016467C"/>
    <w:rsid w:val="00164D8C"/>
    <w:rsid w:val="00164DEB"/>
    <w:rsid w:val="00164E2B"/>
    <w:rsid w:val="0016513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0C9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AD5"/>
    <w:rsid w:val="00170EE5"/>
    <w:rsid w:val="00171755"/>
    <w:rsid w:val="0017182D"/>
    <w:rsid w:val="00172034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90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83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AE6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4A6"/>
    <w:rsid w:val="001828AD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60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2D3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47"/>
    <w:rsid w:val="001943DA"/>
    <w:rsid w:val="0019446F"/>
    <w:rsid w:val="00194697"/>
    <w:rsid w:val="001946B2"/>
    <w:rsid w:val="001947A4"/>
    <w:rsid w:val="00194B84"/>
    <w:rsid w:val="00194B8A"/>
    <w:rsid w:val="00194E16"/>
    <w:rsid w:val="00195058"/>
    <w:rsid w:val="001957AE"/>
    <w:rsid w:val="00195C46"/>
    <w:rsid w:val="00195CD4"/>
    <w:rsid w:val="0019605D"/>
    <w:rsid w:val="00196170"/>
    <w:rsid w:val="00196738"/>
    <w:rsid w:val="00196D9C"/>
    <w:rsid w:val="00196F61"/>
    <w:rsid w:val="00196FEF"/>
    <w:rsid w:val="001973BC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2F58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6DD8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0A61"/>
    <w:rsid w:val="001B1017"/>
    <w:rsid w:val="001B1038"/>
    <w:rsid w:val="001B1098"/>
    <w:rsid w:val="001B13A2"/>
    <w:rsid w:val="001B13C8"/>
    <w:rsid w:val="001B169A"/>
    <w:rsid w:val="001B1714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1F6C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5FBE"/>
    <w:rsid w:val="001C683D"/>
    <w:rsid w:val="001C6C08"/>
    <w:rsid w:val="001C6F3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0CA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3E8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348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E1C"/>
    <w:rsid w:val="001E3F8A"/>
    <w:rsid w:val="001E44AD"/>
    <w:rsid w:val="001E470D"/>
    <w:rsid w:val="001E4744"/>
    <w:rsid w:val="001E4766"/>
    <w:rsid w:val="001E497C"/>
    <w:rsid w:val="001E5401"/>
    <w:rsid w:val="001E62CB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EF5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B72"/>
    <w:rsid w:val="001F1E61"/>
    <w:rsid w:val="001F1EB6"/>
    <w:rsid w:val="001F216A"/>
    <w:rsid w:val="001F2366"/>
    <w:rsid w:val="001F242C"/>
    <w:rsid w:val="001F2588"/>
    <w:rsid w:val="001F260E"/>
    <w:rsid w:val="001F2752"/>
    <w:rsid w:val="001F28E6"/>
    <w:rsid w:val="001F2EBF"/>
    <w:rsid w:val="001F2F54"/>
    <w:rsid w:val="001F2F9D"/>
    <w:rsid w:val="001F2FC1"/>
    <w:rsid w:val="001F31FA"/>
    <w:rsid w:val="001F3BCD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5F7B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6FB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5F9"/>
    <w:rsid w:val="002026FD"/>
    <w:rsid w:val="00202977"/>
    <w:rsid w:val="002029F4"/>
    <w:rsid w:val="00202CF8"/>
    <w:rsid w:val="00202FAA"/>
    <w:rsid w:val="00202FF9"/>
    <w:rsid w:val="00203121"/>
    <w:rsid w:val="002038C6"/>
    <w:rsid w:val="00203E79"/>
    <w:rsid w:val="0020412B"/>
    <w:rsid w:val="00204551"/>
    <w:rsid w:val="0020455E"/>
    <w:rsid w:val="002047AE"/>
    <w:rsid w:val="00204858"/>
    <w:rsid w:val="002049AE"/>
    <w:rsid w:val="00204BDC"/>
    <w:rsid w:val="00204C73"/>
    <w:rsid w:val="00204FA8"/>
    <w:rsid w:val="002053AE"/>
    <w:rsid w:val="002053F9"/>
    <w:rsid w:val="0020540C"/>
    <w:rsid w:val="00205666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20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B38"/>
    <w:rsid w:val="00211D17"/>
    <w:rsid w:val="00211DDB"/>
    <w:rsid w:val="0021208A"/>
    <w:rsid w:val="002121BA"/>
    <w:rsid w:val="00212613"/>
    <w:rsid w:val="00213301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697"/>
    <w:rsid w:val="00216813"/>
    <w:rsid w:val="0021687C"/>
    <w:rsid w:val="00216939"/>
    <w:rsid w:val="00216955"/>
    <w:rsid w:val="00216E5A"/>
    <w:rsid w:val="00216E85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1C"/>
    <w:rsid w:val="00221845"/>
    <w:rsid w:val="002219A4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90E"/>
    <w:rsid w:val="00224AEA"/>
    <w:rsid w:val="00224BE0"/>
    <w:rsid w:val="00224F48"/>
    <w:rsid w:val="00224FE8"/>
    <w:rsid w:val="00225451"/>
    <w:rsid w:val="00225526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205"/>
    <w:rsid w:val="002342CE"/>
    <w:rsid w:val="002343FE"/>
    <w:rsid w:val="00234541"/>
    <w:rsid w:val="002348D0"/>
    <w:rsid w:val="00234C47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11A"/>
    <w:rsid w:val="002402E2"/>
    <w:rsid w:val="00240405"/>
    <w:rsid w:val="00240448"/>
    <w:rsid w:val="0024053F"/>
    <w:rsid w:val="0024075B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4D5"/>
    <w:rsid w:val="00241553"/>
    <w:rsid w:val="00241641"/>
    <w:rsid w:val="002419DE"/>
    <w:rsid w:val="00241C61"/>
    <w:rsid w:val="00242826"/>
    <w:rsid w:val="00242839"/>
    <w:rsid w:val="00242C25"/>
    <w:rsid w:val="00242C9C"/>
    <w:rsid w:val="00243463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1CD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1F1"/>
    <w:rsid w:val="0025528D"/>
    <w:rsid w:val="0025549B"/>
    <w:rsid w:val="002554BF"/>
    <w:rsid w:val="00255557"/>
    <w:rsid w:val="002556C4"/>
    <w:rsid w:val="00255957"/>
    <w:rsid w:val="00255C2C"/>
    <w:rsid w:val="00256372"/>
    <w:rsid w:val="00256374"/>
    <w:rsid w:val="00256501"/>
    <w:rsid w:val="002565B8"/>
    <w:rsid w:val="0025670F"/>
    <w:rsid w:val="00256870"/>
    <w:rsid w:val="00256B85"/>
    <w:rsid w:val="00256BCC"/>
    <w:rsid w:val="00256C14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773"/>
    <w:rsid w:val="002659AF"/>
    <w:rsid w:val="00265D57"/>
    <w:rsid w:val="00265E95"/>
    <w:rsid w:val="0026619E"/>
    <w:rsid w:val="00266687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8C"/>
    <w:rsid w:val="002675C8"/>
    <w:rsid w:val="0026765E"/>
    <w:rsid w:val="0026784C"/>
    <w:rsid w:val="00267903"/>
    <w:rsid w:val="00267A5D"/>
    <w:rsid w:val="00267CDA"/>
    <w:rsid w:val="00270018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85A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D92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57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85D"/>
    <w:rsid w:val="002828A6"/>
    <w:rsid w:val="002829D6"/>
    <w:rsid w:val="00282AEC"/>
    <w:rsid w:val="00282B7B"/>
    <w:rsid w:val="00282D58"/>
    <w:rsid w:val="00282F02"/>
    <w:rsid w:val="00283114"/>
    <w:rsid w:val="002834AB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847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238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9DB"/>
    <w:rsid w:val="00295A0C"/>
    <w:rsid w:val="00295B64"/>
    <w:rsid w:val="00295D5E"/>
    <w:rsid w:val="00296282"/>
    <w:rsid w:val="0029670C"/>
    <w:rsid w:val="00296949"/>
    <w:rsid w:val="00296B42"/>
    <w:rsid w:val="0029723C"/>
    <w:rsid w:val="002972B3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0C5"/>
    <w:rsid w:val="002A4226"/>
    <w:rsid w:val="002A45AF"/>
    <w:rsid w:val="002A465B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3E55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BAD"/>
    <w:rsid w:val="002C0CA5"/>
    <w:rsid w:val="002C0FA2"/>
    <w:rsid w:val="002C10F4"/>
    <w:rsid w:val="002C123A"/>
    <w:rsid w:val="002C144F"/>
    <w:rsid w:val="002C1875"/>
    <w:rsid w:val="002C1D54"/>
    <w:rsid w:val="002C21BA"/>
    <w:rsid w:val="002C22AC"/>
    <w:rsid w:val="002C2488"/>
    <w:rsid w:val="002C2600"/>
    <w:rsid w:val="002C2B54"/>
    <w:rsid w:val="002C2CB3"/>
    <w:rsid w:val="002C2E00"/>
    <w:rsid w:val="002C2EAD"/>
    <w:rsid w:val="002C3223"/>
    <w:rsid w:val="002C3640"/>
    <w:rsid w:val="002C3707"/>
    <w:rsid w:val="002C3C8C"/>
    <w:rsid w:val="002C3DB4"/>
    <w:rsid w:val="002C3EFD"/>
    <w:rsid w:val="002C42DA"/>
    <w:rsid w:val="002C4475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3C3"/>
    <w:rsid w:val="002C7612"/>
    <w:rsid w:val="002C76ED"/>
    <w:rsid w:val="002C78EB"/>
    <w:rsid w:val="002C795D"/>
    <w:rsid w:val="002C798F"/>
    <w:rsid w:val="002C7D74"/>
    <w:rsid w:val="002C7D97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2826"/>
    <w:rsid w:val="002D35F5"/>
    <w:rsid w:val="002D37C8"/>
    <w:rsid w:val="002D3E51"/>
    <w:rsid w:val="002D40EF"/>
    <w:rsid w:val="002D415E"/>
    <w:rsid w:val="002D4397"/>
    <w:rsid w:val="002D4620"/>
    <w:rsid w:val="002D4917"/>
    <w:rsid w:val="002D4BE3"/>
    <w:rsid w:val="002D4C07"/>
    <w:rsid w:val="002D53A8"/>
    <w:rsid w:val="002D5636"/>
    <w:rsid w:val="002D570C"/>
    <w:rsid w:val="002D57C0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7D0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2D5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B70"/>
    <w:rsid w:val="002F5DA0"/>
    <w:rsid w:val="002F5E5A"/>
    <w:rsid w:val="002F67E6"/>
    <w:rsid w:val="002F69C9"/>
    <w:rsid w:val="002F6AC0"/>
    <w:rsid w:val="002F6AFB"/>
    <w:rsid w:val="002F6B8E"/>
    <w:rsid w:val="002F6DD8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17B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3E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87A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C4"/>
    <w:rsid w:val="00305AF2"/>
    <w:rsid w:val="00305BB4"/>
    <w:rsid w:val="00305DF5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8A4"/>
    <w:rsid w:val="00312A11"/>
    <w:rsid w:val="00312BB0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29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5E1"/>
    <w:rsid w:val="003229F0"/>
    <w:rsid w:val="00322C77"/>
    <w:rsid w:val="00322F18"/>
    <w:rsid w:val="00323256"/>
    <w:rsid w:val="003232B7"/>
    <w:rsid w:val="00323342"/>
    <w:rsid w:val="003235DA"/>
    <w:rsid w:val="00323719"/>
    <w:rsid w:val="00323877"/>
    <w:rsid w:val="00323F0E"/>
    <w:rsid w:val="00324013"/>
    <w:rsid w:val="00324116"/>
    <w:rsid w:val="00324139"/>
    <w:rsid w:val="003241F8"/>
    <w:rsid w:val="00324294"/>
    <w:rsid w:val="00324912"/>
    <w:rsid w:val="00324AF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DC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3925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EE3"/>
    <w:rsid w:val="00336F4B"/>
    <w:rsid w:val="003371BA"/>
    <w:rsid w:val="003374B4"/>
    <w:rsid w:val="003377EE"/>
    <w:rsid w:val="00337905"/>
    <w:rsid w:val="00337BEC"/>
    <w:rsid w:val="00337D44"/>
    <w:rsid w:val="00337DD8"/>
    <w:rsid w:val="00337EE7"/>
    <w:rsid w:val="00337F04"/>
    <w:rsid w:val="0034020E"/>
    <w:rsid w:val="00340950"/>
    <w:rsid w:val="00340B7E"/>
    <w:rsid w:val="003410FC"/>
    <w:rsid w:val="0034169C"/>
    <w:rsid w:val="0034193A"/>
    <w:rsid w:val="00341D8C"/>
    <w:rsid w:val="00341DE5"/>
    <w:rsid w:val="00341E53"/>
    <w:rsid w:val="00342193"/>
    <w:rsid w:val="003421D6"/>
    <w:rsid w:val="0034238F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55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3EE"/>
    <w:rsid w:val="0035272B"/>
    <w:rsid w:val="003528E2"/>
    <w:rsid w:val="003529ED"/>
    <w:rsid w:val="00352C97"/>
    <w:rsid w:val="00352D3F"/>
    <w:rsid w:val="003531D7"/>
    <w:rsid w:val="00353561"/>
    <w:rsid w:val="003536E8"/>
    <w:rsid w:val="003538B0"/>
    <w:rsid w:val="00353BBD"/>
    <w:rsid w:val="00354250"/>
    <w:rsid w:val="003544D4"/>
    <w:rsid w:val="00354749"/>
    <w:rsid w:val="00354BBB"/>
    <w:rsid w:val="00354C21"/>
    <w:rsid w:val="00354E54"/>
    <w:rsid w:val="00354EA6"/>
    <w:rsid w:val="003554D3"/>
    <w:rsid w:val="003554FC"/>
    <w:rsid w:val="00355727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9C4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D41"/>
    <w:rsid w:val="00357E21"/>
    <w:rsid w:val="00357F99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6D9C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3F2"/>
    <w:rsid w:val="00371485"/>
    <w:rsid w:val="003715A8"/>
    <w:rsid w:val="00371A1A"/>
    <w:rsid w:val="00371A4B"/>
    <w:rsid w:val="00371D16"/>
    <w:rsid w:val="00371E97"/>
    <w:rsid w:val="00372478"/>
    <w:rsid w:val="00372775"/>
    <w:rsid w:val="003727F2"/>
    <w:rsid w:val="00372B14"/>
    <w:rsid w:val="00373348"/>
    <w:rsid w:val="00373624"/>
    <w:rsid w:val="003737BB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984"/>
    <w:rsid w:val="00375A85"/>
    <w:rsid w:val="00375C99"/>
    <w:rsid w:val="00375E66"/>
    <w:rsid w:val="00375EE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14F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16"/>
    <w:rsid w:val="003969B1"/>
    <w:rsid w:val="00397062"/>
    <w:rsid w:val="0039709D"/>
    <w:rsid w:val="003970A7"/>
    <w:rsid w:val="003975A1"/>
    <w:rsid w:val="00397996"/>
    <w:rsid w:val="00397C5B"/>
    <w:rsid w:val="003A00FF"/>
    <w:rsid w:val="003A015B"/>
    <w:rsid w:val="003A02D6"/>
    <w:rsid w:val="003A03DD"/>
    <w:rsid w:val="003A066D"/>
    <w:rsid w:val="003A0706"/>
    <w:rsid w:val="003A078F"/>
    <w:rsid w:val="003A119D"/>
    <w:rsid w:val="003A1629"/>
    <w:rsid w:val="003A179B"/>
    <w:rsid w:val="003A1881"/>
    <w:rsid w:val="003A1A05"/>
    <w:rsid w:val="003A1DB7"/>
    <w:rsid w:val="003A1EA9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B44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6E2"/>
    <w:rsid w:val="003A787B"/>
    <w:rsid w:val="003A7A57"/>
    <w:rsid w:val="003A7E31"/>
    <w:rsid w:val="003B0013"/>
    <w:rsid w:val="003B009B"/>
    <w:rsid w:val="003B02F6"/>
    <w:rsid w:val="003B0657"/>
    <w:rsid w:val="003B072C"/>
    <w:rsid w:val="003B0758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9"/>
    <w:rsid w:val="003B370B"/>
    <w:rsid w:val="003B38D8"/>
    <w:rsid w:val="003B3BAC"/>
    <w:rsid w:val="003B3F3B"/>
    <w:rsid w:val="003B4028"/>
    <w:rsid w:val="003B405A"/>
    <w:rsid w:val="003B43A4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7C0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5EA"/>
    <w:rsid w:val="003C6705"/>
    <w:rsid w:val="003C6813"/>
    <w:rsid w:val="003C6922"/>
    <w:rsid w:val="003C6C81"/>
    <w:rsid w:val="003C6EAE"/>
    <w:rsid w:val="003C6FF1"/>
    <w:rsid w:val="003C70F5"/>
    <w:rsid w:val="003C712E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371"/>
    <w:rsid w:val="003D1433"/>
    <w:rsid w:val="003D14E0"/>
    <w:rsid w:val="003D14EE"/>
    <w:rsid w:val="003D1AE7"/>
    <w:rsid w:val="003D1DD8"/>
    <w:rsid w:val="003D1E8B"/>
    <w:rsid w:val="003D1FA9"/>
    <w:rsid w:val="003D20F0"/>
    <w:rsid w:val="003D252C"/>
    <w:rsid w:val="003D2636"/>
    <w:rsid w:val="003D2B0B"/>
    <w:rsid w:val="003D2BA7"/>
    <w:rsid w:val="003D2BCF"/>
    <w:rsid w:val="003D3218"/>
    <w:rsid w:val="003D3378"/>
    <w:rsid w:val="003D3437"/>
    <w:rsid w:val="003D35BB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D57"/>
    <w:rsid w:val="003D4E20"/>
    <w:rsid w:val="003D500B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3D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9EA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634"/>
    <w:rsid w:val="003E77BF"/>
    <w:rsid w:val="003E7C42"/>
    <w:rsid w:val="003E7F4A"/>
    <w:rsid w:val="003F003E"/>
    <w:rsid w:val="003F0127"/>
    <w:rsid w:val="003F01D8"/>
    <w:rsid w:val="003F0620"/>
    <w:rsid w:val="003F0A98"/>
    <w:rsid w:val="003F0C72"/>
    <w:rsid w:val="003F0C88"/>
    <w:rsid w:val="003F0E50"/>
    <w:rsid w:val="003F1007"/>
    <w:rsid w:val="003F1059"/>
    <w:rsid w:val="003F13D9"/>
    <w:rsid w:val="003F1443"/>
    <w:rsid w:val="003F1857"/>
    <w:rsid w:val="003F1D71"/>
    <w:rsid w:val="003F1E25"/>
    <w:rsid w:val="003F1EAE"/>
    <w:rsid w:val="003F20CC"/>
    <w:rsid w:val="003F2209"/>
    <w:rsid w:val="003F2821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7B5"/>
    <w:rsid w:val="003F4859"/>
    <w:rsid w:val="003F48A0"/>
    <w:rsid w:val="003F4BA0"/>
    <w:rsid w:val="003F4D07"/>
    <w:rsid w:val="003F4F75"/>
    <w:rsid w:val="003F5351"/>
    <w:rsid w:val="003F55B4"/>
    <w:rsid w:val="003F562A"/>
    <w:rsid w:val="003F56BF"/>
    <w:rsid w:val="003F5A73"/>
    <w:rsid w:val="003F5E4D"/>
    <w:rsid w:val="003F5F75"/>
    <w:rsid w:val="003F63D5"/>
    <w:rsid w:val="003F6F71"/>
    <w:rsid w:val="003F703C"/>
    <w:rsid w:val="003F748F"/>
    <w:rsid w:val="003F77AC"/>
    <w:rsid w:val="003F78D5"/>
    <w:rsid w:val="003F79D9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54C"/>
    <w:rsid w:val="004026C1"/>
    <w:rsid w:val="0040273C"/>
    <w:rsid w:val="00402816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77C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2C8B"/>
    <w:rsid w:val="00413220"/>
    <w:rsid w:val="0041326F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3F7"/>
    <w:rsid w:val="00414A37"/>
    <w:rsid w:val="00414A8B"/>
    <w:rsid w:val="00414C9E"/>
    <w:rsid w:val="00414CC6"/>
    <w:rsid w:val="00414E64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0F5D"/>
    <w:rsid w:val="0042105A"/>
    <w:rsid w:val="00421251"/>
    <w:rsid w:val="004218C3"/>
    <w:rsid w:val="00421EA0"/>
    <w:rsid w:val="00421ECC"/>
    <w:rsid w:val="00422003"/>
    <w:rsid w:val="004220E3"/>
    <w:rsid w:val="0042214B"/>
    <w:rsid w:val="00422170"/>
    <w:rsid w:val="0042228F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21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D5F"/>
    <w:rsid w:val="00426DB0"/>
    <w:rsid w:val="00426E15"/>
    <w:rsid w:val="00426E8E"/>
    <w:rsid w:val="0042705B"/>
    <w:rsid w:val="0042755E"/>
    <w:rsid w:val="0042760F"/>
    <w:rsid w:val="00427818"/>
    <w:rsid w:val="00427830"/>
    <w:rsid w:val="00427A1E"/>
    <w:rsid w:val="00427BBC"/>
    <w:rsid w:val="00430100"/>
    <w:rsid w:val="00430762"/>
    <w:rsid w:val="00430768"/>
    <w:rsid w:val="004307FF"/>
    <w:rsid w:val="00430E57"/>
    <w:rsid w:val="00430FB5"/>
    <w:rsid w:val="0043108E"/>
    <w:rsid w:val="00431340"/>
    <w:rsid w:val="004318B9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7E9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7FD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3F0F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341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0CB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507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54E"/>
    <w:rsid w:val="00465634"/>
    <w:rsid w:val="00465DBD"/>
    <w:rsid w:val="004660D0"/>
    <w:rsid w:val="004661E0"/>
    <w:rsid w:val="00466749"/>
    <w:rsid w:val="004669CD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9F6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36"/>
    <w:rsid w:val="004907BD"/>
    <w:rsid w:val="00490C3E"/>
    <w:rsid w:val="00490C53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3B8"/>
    <w:rsid w:val="00492909"/>
    <w:rsid w:val="00492BFF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359"/>
    <w:rsid w:val="0049551E"/>
    <w:rsid w:val="00495918"/>
    <w:rsid w:val="00495C4F"/>
    <w:rsid w:val="00495D1A"/>
    <w:rsid w:val="00495EB2"/>
    <w:rsid w:val="00495F14"/>
    <w:rsid w:val="00496245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9D5"/>
    <w:rsid w:val="004A1E57"/>
    <w:rsid w:val="004A1E94"/>
    <w:rsid w:val="004A1EF8"/>
    <w:rsid w:val="004A1F78"/>
    <w:rsid w:val="004A23FE"/>
    <w:rsid w:val="004A25EE"/>
    <w:rsid w:val="004A2B20"/>
    <w:rsid w:val="004A2D57"/>
    <w:rsid w:val="004A3073"/>
    <w:rsid w:val="004A30EE"/>
    <w:rsid w:val="004A323A"/>
    <w:rsid w:val="004A3CB5"/>
    <w:rsid w:val="004A410D"/>
    <w:rsid w:val="004A419A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29E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0099"/>
    <w:rsid w:val="004B17FA"/>
    <w:rsid w:val="004B1C97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696"/>
    <w:rsid w:val="004B6916"/>
    <w:rsid w:val="004B6995"/>
    <w:rsid w:val="004B7015"/>
    <w:rsid w:val="004B709E"/>
    <w:rsid w:val="004B78D2"/>
    <w:rsid w:val="004B7A28"/>
    <w:rsid w:val="004B7E91"/>
    <w:rsid w:val="004B7FB3"/>
    <w:rsid w:val="004C0066"/>
    <w:rsid w:val="004C032F"/>
    <w:rsid w:val="004C07D1"/>
    <w:rsid w:val="004C0F34"/>
    <w:rsid w:val="004C14F9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2D8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C31"/>
    <w:rsid w:val="004C4E49"/>
    <w:rsid w:val="004C50AC"/>
    <w:rsid w:val="004C5222"/>
    <w:rsid w:val="004C5372"/>
    <w:rsid w:val="004C53F8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2A4"/>
    <w:rsid w:val="004C634B"/>
    <w:rsid w:val="004C65C7"/>
    <w:rsid w:val="004C65F1"/>
    <w:rsid w:val="004C6894"/>
    <w:rsid w:val="004C68CB"/>
    <w:rsid w:val="004C6D21"/>
    <w:rsid w:val="004C6D78"/>
    <w:rsid w:val="004C7ED4"/>
    <w:rsid w:val="004D0012"/>
    <w:rsid w:val="004D00FD"/>
    <w:rsid w:val="004D020F"/>
    <w:rsid w:val="004D02D4"/>
    <w:rsid w:val="004D0557"/>
    <w:rsid w:val="004D065E"/>
    <w:rsid w:val="004D07B4"/>
    <w:rsid w:val="004D0AE4"/>
    <w:rsid w:val="004D0C51"/>
    <w:rsid w:val="004D0EEA"/>
    <w:rsid w:val="004D106C"/>
    <w:rsid w:val="004D1089"/>
    <w:rsid w:val="004D10BE"/>
    <w:rsid w:val="004D116D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5E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1A5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E46"/>
    <w:rsid w:val="004E0FD7"/>
    <w:rsid w:val="004E166E"/>
    <w:rsid w:val="004E19A7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17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01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8A5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7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CB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2D3"/>
    <w:rsid w:val="00515793"/>
    <w:rsid w:val="00515910"/>
    <w:rsid w:val="0051599A"/>
    <w:rsid w:val="00515AAC"/>
    <w:rsid w:val="00515ABA"/>
    <w:rsid w:val="00515EF9"/>
    <w:rsid w:val="005160CB"/>
    <w:rsid w:val="005160E9"/>
    <w:rsid w:val="0051676F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61B"/>
    <w:rsid w:val="00520A0B"/>
    <w:rsid w:val="00520AE8"/>
    <w:rsid w:val="00520B6A"/>
    <w:rsid w:val="00520CE9"/>
    <w:rsid w:val="00520DB5"/>
    <w:rsid w:val="00521038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4B2C"/>
    <w:rsid w:val="005251BB"/>
    <w:rsid w:val="005252FB"/>
    <w:rsid w:val="0052594B"/>
    <w:rsid w:val="00525B9E"/>
    <w:rsid w:val="005260BB"/>
    <w:rsid w:val="00526503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9F4"/>
    <w:rsid w:val="00532B83"/>
    <w:rsid w:val="00532BDF"/>
    <w:rsid w:val="005333AD"/>
    <w:rsid w:val="005334E1"/>
    <w:rsid w:val="00533767"/>
    <w:rsid w:val="00533A84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567"/>
    <w:rsid w:val="005409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CD3"/>
    <w:rsid w:val="00543FC3"/>
    <w:rsid w:val="0054441D"/>
    <w:rsid w:val="0054468E"/>
    <w:rsid w:val="00544A65"/>
    <w:rsid w:val="00544FCE"/>
    <w:rsid w:val="00545090"/>
    <w:rsid w:val="0054513C"/>
    <w:rsid w:val="005458FB"/>
    <w:rsid w:val="00545AB1"/>
    <w:rsid w:val="00545C35"/>
    <w:rsid w:val="00545C59"/>
    <w:rsid w:val="00545CEC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1A"/>
    <w:rsid w:val="005474EE"/>
    <w:rsid w:val="005475A0"/>
    <w:rsid w:val="0054765B"/>
    <w:rsid w:val="00547B4B"/>
    <w:rsid w:val="00547B75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2EC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64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59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BA7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0D8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64E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06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849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AEF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0F4"/>
    <w:rsid w:val="005A1797"/>
    <w:rsid w:val="005A197A"/>
    <w:rsid w:val="005A1C1C"/>
    <w:rsid w:val="005A1CA8"/>
    <w:rsid w:val="005A1ED6"/>
    <w:rsid w:val="005A224A"/>
    <w:rsid w:val="005A2461"/>
    <w:rsid w:val="005A24D5"/>
    <w:rsid w:val="005A2553"/>
    <w:rsid w:val="005A286A"/>
    <w:rsid w:val="005A2997"/>
    <w:rsid w:val="005A3005"/>
    <w:rsid w:val="005A3539"/>
    <w:rsid w:val="005A36C3"/>
    <w:rsid w:val="005A38D1"/>
    <w:rsid w:val="005A397C"/>
    <w:rsid w:val="005A3B00"/>
    <w:rsid w:val="005A3C3E"/>
    <w:rsid w:val="005A4517"/>
    <w:rsid w:val="005A45AC"/>
    <w:rsid w:val="005A4797"/>
    <w:rsid w:val="005A480D"/>
    <w:rsid w:val="005A4A0C"/>
    <w:rsid w:val="005A5132"/>
    <w:rsid w:val="005A515E"/>
    <w:rsid w:val="005A52F9"/>
    <w:rsid w:val="005A5664"/>
    <w:rsid w:val="005A5722"/>
    <w:rsid w:val="005A5F93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749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C28"/>
    <w:rsid w:val="005B2E61"/>
    <w:rsid w:val="005B3260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837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794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2FD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3C3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E37"/>
    <w:rsid w:val="005F1F45"/>
    <w:rsid w:val="005F22AB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D6"/>
    <w:rsid w:val="005F4E0F"/>
    <w:rsid w:val="005F4E2D"/>
    <w:rsid w:val="005F4E88"/>
    <w:rsid w:val="005F54EA"/>
    <w:rsid w:val="005F59CF"/>
    <w:rsid w:val="005F6153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A2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82D"/>
    <w:rsid w:val="00604A07"/>
    <w:rsid w:val="00604A8F"/>
    <w:rsid w:val="00604B6B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0F8F"/>
    <w:rsid w:val="006111E6"/>
    <w:rsid w:val="00611212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BC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DA7"/>
    <w:rsid w:val="00625E7A"/>
    <w:rsid w:val="00625F51"/>
    <w:rsid w:val="00626092"/>
    <w:rsid w:val="0062611D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A59"/>
    <w:rsid w:val="00630A8E"/>
    <w:rsid w:val="00630CBD"/>
    <w:rsid w:val="00630EAD"/>
    <w:rsid w:val="00630ECE"/>
    <w:rsid w:val="006314D1"/>
    <w:rsid w:val="006315A1"/>
    <w:rsid w:val="00631679"/>
    <w:rsid w:val="0063174B"/>
    <w:rsid w:val="00631759"/>
    <w:rsid w:val="00631792"/>
    <w:rsid w:val="006317CC"/>
    <w:rsid w:val="00631B40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A4D"/>
    <w:rsid w:val="00632DAF"/>
    <w:rsid w:val="00632F77"/>
    <w:rsid w:val="006331E4"/>
    <w:rsid w:val="00633361"/>
    <w:rsid w:val="00633721"/>
    <w:rsid w:val="00633C65"/>
    <w:rsid w:val="00633D8C"/>
    <w:rsid w:val="0063407F"/>
    <w:rsid w:val="00634395"/>
    <w:rsid w:val="0063444E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086"/>
    <w:rsid w:val="00637502"/>
    <w:rsid w:val="00637F00"/>
    <w:rsid w:val="00637F8A"/>
    <w:rsid w:val="00640085"/>
    <w:rsid w:val="00640133"/>
    <w:rsid w:val="0064018F"/>
    <w:rsid w:val="006402EB"/>
    <w:rsid w:val="006406E7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D1C"/>
    <w:rsid w:val="00643E5D"/>
    <w:rsid w:val="006440D3"/>
    <w:rsid w:val="00644611"/>
    <w:rsid w:val="006453FD"/>
    <w:rsid w:val="00645B5A"/>
    <w:rsid w:val="00645BA5"/>
    <w:rsid w:val="006461E7"/>
    <w:rsid w:val="00646383"/>
    <w:rsid w:val="00646592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47FDD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515"/>
    <w:rsid w:val="006576CA"/>
    <w:rsid w:val="00657A46"/>
    <w:rsid w:val="00657AEE"/>
    <w:rsid w:val="00657D83"/>
    <w:rsid w:val="006601AC"/>
    <w:rsid w:val="00660265"/>
    <w:rsid w:val="00660281"/>
    <w:rsid w:val="00660445"/>
    <w:rsid w:val="0066051C"/>
    <w:rsid w:val="00660A63"/>
    <w:rsid w:val="006611C8"/>
    <w:rsid w:val="0066130F"/>
    <w:rsid w:val="0066144B"/>
    <w:rsid w:val="006616DD"/>
    <w:rsid w:val="006617E7"/>
    <w:rsid w:val="006618AC"/>
    <w:rsid w:val="006619EA"/>
    <w:rsid w:val="00661A46"/>
    <w:rsid w:val="00661D0E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2DF"/>
    <w:rsid w:val="00667504"/>
    <w:rsid w:val="00667711"/>
    <w:rsid w:val="00667FAC"/>
    <w:rsid w:val="006700CD"/>
    <w:rsid w:val="006702F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ACA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A7C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3F5C"/>
    <w:rsid w:val="0069401D"/>
    <w:rsid w:val="00694190"/>
    <w:rsid w:val="006942BC"/>
    <w:rsid w:val="006943BF"/>
    <w:rsid w:val="0069454D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547"/>
    <w:rsid w:val="006A75AC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38B"/>
    <w:rsid w:val="006B268C"/>
    <w:rsid w:val="006B27AC"/>
    <w:rsid w:val="006B2CA1"/>
    <w:rsid w:val="006B2E12"/>
    <w:rsid w:val="006B3015"/>
    <w:rsid w:val="006B3276"/>
    <w:rsid w:val="006B35B3"/>
    <w:rsid w:val="006B35FF"/>
    <w:rsid w:val="006B37F9"/>
    <w:rsid w:val="006B39F6"/>
    <w:rsid w:val="006B4273"/>
    <w:rsid w:val="006B4701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66"/>
    <w:rsid w:val="006B6E13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70D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E7B"/>
    <w:rsid w:val="006C6FFF"/>
    <w:rsid w:val="006C7139"/>
    <w:rsid w:val="006C720B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53E7"/>
    <w:rsid w:val="006D5AB9"/>
    <w:rsid w:val="006D5B03"/>
    <w:rsid w:val="006D65C4"/>
    <w:rsid w:val="006D6A52"/>
    <w:rsid w:val="006D6C44"/>
    <w:rsid w:val="006D6CF8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2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C2F"/>
    <w:rsid w:val="006E4D2B"/>
    <w:rsid w:val="006E51C7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5A3"/>
    <w:rsid w:val="006F0643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2E9"/>
    <w:rsid w:val="006F544E"/>
    <w:rsid w:val="006F5654"/>
    <w:rsid w:val="006F59FF"/>
    <w:rsid w:val="006F5C1B"/>
    <w:rsid w:val="006F5D6F"/>
    <w:rsid w:val="006F66F8"/>
    <w:rsid w:val="006F6B9B"/>
    <w:rsid w:val="006F6BC0"/>
    <w:rsid w:val="006F6C62"/>
    <w:rsid w:val="006F6DCF"/>
    <w:rsid w:val="006F6FF3"/>
    <w:rsid w:val="006F702C"/>
    <w:rsid w:val="006F71E8"/>
    <w:rsid w:val="006F751D"/>
    <w:rsid w:val="006F7726"/>
    <w:rsid w:val="006F7934"/>
    <w:rsid w:val="006F79D2"/>
    <w:rsid w:val="006F7DC4"/>
    <w:rsid w:val="006F7E9B"/>
    <w:rsid w:val="00700329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4BB"/>
    <w:rsid w:val="00704531"/>
    <w:rsid w:val="007048D4"/>
    <w:rsid w:val="00704B67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376"/>
    <w:rsid w:val="007115FE"/>
    <w:rsid w:val="007118CA"/>
    <w:rsid w:val="00711D82"/>
    <w:rsid w:val="00711FED"/>
    <w:rsid w:val="007123C0"/>
    <w:rsid w:val="0071254A"/>
    <w:rsid w:val="00712659"/>
    <w:rsid w:val="007126A7"/>
    <w:rsid w:val="00712741"/>
    <w:rsid w:val="00712A2E"/>
    <w:rsid w:val="00712B2E"/>
    <w:rsid w:val="007131D0"/>
    <w:rsid w:val="00713322"/>
    <w:rsid w:val="0071373B"/>
    <w:rsid w:val="00713804"/>
    <w:rsid w:val="0071384C"/>
    <w:rsid w:val="00713D09"/>
    <w:rsid w:val="00714466"/>
    <w:rsid w:val="00714507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759"/>
    <w:rsid w:val="00717B3B"/>
    <w:rsid w:val="00717B7A"/>
    <w:rsid w:val="00717DF4"/>
    <w:rsid w:val="00717EED"/>
    <w:rsid w:val="00720512"/>
    <w:rsid w:val="00720DCF"/>
    <w:rsid w:val="007210AB"/>
    <w:rsid w:val="007216F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679"/>
    <w:rsid w:val="00723943"/>
    <w:rsid w:val="0072413A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E5A"/>
    <w:rsid w:val="00726F8F"/>
    <w:rsid w:val="0072700A"/>
    <w:rsid w:val="00727260"/>
    <w:rsid w:val="0072734E"/>
    <w:rsid w:val="007274FD"/>
    <w:rsid w:val="00727B64"/>
    <w:rsid w:val="00727C75"/>
    <w:rsid w:val="00727EFA"/>
    <w:rsid w:val="007303F6"/>
    <w:rsid w:val="00730573"/>
    <w:rsid w:val="0073091D"/>
    <w:rsid w:val="00730992"/>
    <w:rsid w:val="00730ACD"/>
    <w:rsid w:val="00730C24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5F89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6EC9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67C"/>
    <w:rsid w:val="0074177F"/>
    <w:rsid w:val="0074179F"/>
    <w:rsid w:val="007418BF"/>
    <w:rsid w:val="0074195D"/>
    <w:rsid w:val="007419F7"/>
    <w:rsid w:val="00741BA1"/>
    <w:rsid w:val="00741E91"/>
    <w:rsid w:val="00741EC5"/>
    <w:rsid w:val="0074242F"/>
    <w:rsid w:val="00742682"/>
    <w:rsid w:val="00742808"/>
    <w:rsid w:val="00742AD2"/>
    <w:rsid w:val="00742C78"/>
    <w:rsid w:val="00742E38"/>
    <w:rsid w:val="00743346"/>
    <w:rsid w:val="00743444"/>
    <w:rsid w:val="007437E1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19B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6F3C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9A1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56C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985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E48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602"/>
    <w:rsid w:val="00781D44"/>
    <w:rsid w:val="00782200"/>
    <w:rsid w:val="00782B95"/>
    <w:rsid w:val="00782CF3"/>
    <w:rsid w:val="00782F20"/>
    <w:rsid w:val="00783158"/>
    <w:rsid w:val="007837AE"/>
    <w:rsid w:val="007838BA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121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5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2CF"/>
    <w:rsid w:val="007973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0E6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432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1FE4"/>
    <w:rsid w:val="007B2022"/>
    <w:rsid w:val="007B223E"/>
    <w:rsid w:val="007B22D3"/>
    <w:rsid w:val="007B250F"/>
    <w:rsid w:val="007B25E5"/>
    <w:rsid w:val="007B27D5"/>
    <w:rsid w:val="007B28FC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5E7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A2C"/>
    <w:rsid w:val="007B7B26"/>
    <w:rsid w:val="007B7D0F"/>
    <w:rsid w:val="007B7F5D"/>
    <w:rsid w:val="007B7FD3"/>
    <w:rsid w:val="007C0107"/>
    <w:rsid w:val="007C0151"/>
    <w:rsid w:val="007C034B"/>
    <w:rsid w:val="007C03C4"/>
    <w:rsid w:val="007C0C9B"/>
    <w:rsid w:val="007C0D05"/>
    <w:rsid w:val="007C11E2"/>
    <w:rsid w:val="007C14A9"/>
    <w:rsid w:val="007C1778"/>
    <w:rsid w:val="007C1C46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1D4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1DE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50A"/>
    <w:rsid w:val="007D0BAC"/>
    <w:rsid w:val="007D0CDB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E80"/>
    <w:rsid w:val="007E017A"/>
    <w:rsid w:val="007E0229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51A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A06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A0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57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58B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4F89"/>
    <w:rsid w:val="0081500C"/>
    <w:rsid w:val="00815102"/>
    <w:rsid w:val="00815117"/>
    <w:rsid w:val="00815198"/>
    <w:rsid w:val="008152C9"/>
    <w:rsid w:val="0081552C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AC8"/>
    <w:rsid w:val="00817B32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06E"/>
    <w:rsid w:val="0082644D"/>
    <w:rsid w:val="00826508"/>
    <w:rsid w:val="0082708E"/>
    <w:rsid w:val="00827572"/>
    <w:rsid w:val="00827716"/>
    <w:rsid w:val="00827BC0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6FB"/>
    <w:rsid w:val="00845791"/>
    <w:rsid w:val="008457FE"/>
    <w:rsid w:val="0084588A"/>
    <w:rsid w:val="0084592D"/>
    <w:rsid w:val="00845ED2"/>
    <w:rsid w:val="008463CB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BE"/>
    <w:rsid w:val="008546D0"/>
    <w:rsid w:val="008548B9"/>
    <w:rsid w:val="00854AE3"/>
    <w:rsid w:val="00854E52"/>
    <w:rsid w:val="00854F42"/>
    <w:rsid w:val="00855178"/>
    <w:rsid w:val="00855196"/>
    <w:rsid w:val="00855801"/>
    <w:rsid w:val="0085586D"/>
    <w:rsid w:val="008558BB"/>
    <w:rsid w:val="008558F1"/>
    <w:rsid w:val="00855AD2"/>
    <w:rsid w:val="00855AE2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BD7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7E2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9"/>
    <w:rsid w:val="0087524A"/>
    <w:rsid w:val="0087556B"/>
    <w:rsid w:val="00875749"/>
    <w:rsid w:val="00875835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0C7C"/>
    <w:rsid w:val="00881436"/>
    <w:rsid w:val="0088154E"/>
    <w:rsid w:val="008815DC"/>
    <w:rsid w:val="0088161B"/>
    <w:rsid w:val="00881776"/>
    <w:rsid w:val="0088198E"/>
    <w:rsid w:val="00881BB1"/>
    <w:rsid w:val="0088201E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0E7"/>
    <w:rsid w:val="00897109"/>
    <w:rsid w:val="00897263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7B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BF2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171"/>
    <w:rsid w:val="008B0321"/>
    <w:rsid w:val="008B0647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E11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0EE8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894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494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AE2"/>
    <w:rsid w:val="008D5BD8"/>
    <w:rsid w:val="008D5C27"/>
    <w:rsid w:val="008D5C97"/>
    <w:rsid w:val="008D5CFE"/>
    <w:rsid w:val="008D5FB4"/>
    <w:rsid w:val="008D5FD1"/>
    <w:rsid w:val="008D6584"/>
    <w:rsid w:val="008D6CB7"/>
    <w:rsid w:val="008D6F31"/>
    <w:rsid w:val="008D6F88"/>
    <w:rsid w:val="008D7464"/>
    <w:rsid w:val="008D74D6"/>
    <w:rsid w:val="008D76B5"/>
    <w:rsid w:val="008D7996"/>
    <w:rsid w:val="008D7A93"/>
    <w:rsid w:val="008D7BE8"/>
    <w:rsid w:val="008D7C9C"/>
    <w:rsid w:val="008D7CC9"/>
    <w:rsid w:val="008D7D00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0CE7"/>
    <w:rsid w:val="008E124C"/>
    <w:rsid w:val="008E12FF"/>
    <w:rsid w:val="008E132C"/>
    <w:rsid w:val="008E14EA"/>
    <w:rsid w:val="008E1BA0"/>
    <w:rsid w:val="008E1E8D"/>
    <w:rsid w:val="008E1F00"/>
    <w:rsid w:val="008E1F76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064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D09"/>
    <w:rsid w:val="008E6EBD"/>
    <w:rsid w:val="008E701A"/>
    <w:rsid w:val="008E7358"/>
    <w:rsid w:val="008E7575"/>
    <w:rsid w:val="008E781B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32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218"/>
    <w:rsid w:val="008F6AFE"/>
    <w:rsid w:val="008F6B36"/>
    <w:rsid w:val="008F6E6D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3B9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945"/>
    <w:rsid w:val="00903B4B"/>
    <w:rsid w:val="00903DF2"/>
    <w:rsid w:val="009041E1"/>
    <w:rsid w:val="009046B8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D0A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708"/>
    <w:rsid w:val="009128EB"/>
    <w:rsid w:val="0091328B"/>
    <w:rsid w:val="0091361D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78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0FA6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65"/>
    <w:rsid w:val="009259F8"/>
    <w:rsid w:val="00925A57"/>
    <w:rsid w:val="00925E15"/>
    <w:rsid w:val="0092643F"/>
    <w:rsid w:val="009266FF"/>
    <w:rsid w:val="009269D5"/>
    <w:rsid w:val="00926AB3"/>
    <w:rsid w:val="00926C48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2D2"/>
    <w:rsid w:val="00933442"/>
    <w:rsid w:val="00933650"/>
    <w:rsid w:val="009336E2"/>
    <w:rsid w:val="00933D6D"/>
    <w:rsid w:val="00933D73"/>
    <w:rsid w:val="00933EAA"/>
    <w:rsid w:val="00933FD7"/>
    <w:rsid w:val="009340A4"/>
    <w:rsid w:val="009340F9"/>
    <w:rsid w:val="0093415F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C54"/>
    <w:rsid w:val="00935F35"/>
    <w:rsid w:val="009360D1"/>
    <w:rsid w:val="00936827"/>
    <w:rsid w:val="00936A7C"/>
    <w:rsid w:val="00936CE9"/>
    <w:rsid w:val="00936D7A"/>
    <w:rsid w:val="00937017"/>
    <w:rsid w:val="00937030"/>
    <w:rsid w:val="009372BC"/>
    <w:rsid w:val="009377E7"/>
    <w:rsid w:val="009379C4"/>
    <w:rsid w:val="00937E11"/>
    <w:rsid w:val="00937F17"/>
    <w:rsid w:val="0094003A"/>
    <w:rsid w:val="00940351"/>
    <w:rsid w:val="00940CEC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4B2"/>
    <w:rsid w:val="009438DD"/>
    <w:rsid w:val="009438EF"/>
    <w:rsid w:val="00943B00"/>
    <w:rsid w:val="00943F31"/>
    <w:rsid w:val="00943FCC"/>
    <w:rsid w:val="009440C0"/>
    <w:rsid w:val="0094438A"/>
    <w:rsid w:val="00944540"/>
    <w:rsid w:val="009445CE"/>
    <w:rsid w:val="00944ACE"/>
    <w:rsid w:val="00944F89"/>
    <w:rsid w:val="0094511A"/>
    <w:rsid w:val="00945566"/>
    <w:rsid w:val="009456E6"/>
    <w:rsid w:val="009456FE"/>
    <w:rsid w:val="00945A74"/>
    <w:rsid w:val="00945AC4"/>
    <w:rsid w:val="00945C42"/>
    <w:rsid w:val="0094611C"/>
    <w:rsid w:val="0094629A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428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3D7C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5D5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433"/>
    <w:rsid w:val="00960690"/>
    <w:rsid w:val="009607CA"/>
    <w:rsid w:val="00960A64"/>
    <w:rsid w:val="00960C9E"/>
    <w:rsid w:val="00960F2F"/>
    <w:rsid w:val="0096118D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CE5"/>
    <w:rsid w:val="00963F66"/>
    <w:rsid w:val="009640F0"/>
    <w:rsid w:val="00964273"/>
    <w:rsid w:val="009644DE"/>
    <w:rsid w:val="0096460B"/>
    <w:rsid w:val="00964767"/>
    <w:rsid w:val="009647FB"/>
    <w:rsid w:val="009648C8"/>
    <w:rsid w:val="00964B03"/>
    <w:rsid w:val="009660CC"/>
    <w:rsid w:val="009660CE"/>
    <w:rsid w:val="00966117"/>
    <w:rsid w:val="009664E0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676"/>
    <w:rsid w:val="00971751"/>
    <w:rsid w:val="00971E59"/>
    <w:rsid w:val="00971F1E"/>
    <w:rsid w:val="0097204F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CE5"/>
    <w:rsid w:val="00975DFE"/>
    <w:rsid w:val="00975FD3"/>
    <w:rsid w:val="0097605B"/>
    <w:rsid w:val="00976416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CAA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AD0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4D03"/>
    <w:rsid w:val="009950B5"/>
    <w:rsid w:val="0099515A"/>
    <w:rsid w:val="009952B5"/>
    <w:rsid w:val="00995656"/>
    <w:rsid w:val="0099589D"/>
    <w:rsid w:val="00995A57"/>
    <w:rsid w:val="00995BAF"/>
    <w:rsid w:val="009963EC"/>
    <w:rsid w:val="009967F1"/>
    <w:rsid w:val="00996A62"/>
    <w:rsid w:val="00996FED"/>
    <w:rsid w:val="009970A2"/>
    <w:rsid w:val="009972E7"/>
    <w:rsid w:val="00997653"/>
    <w:rsid w:val="009A005B"/>
    <w:rsid w:val="009A01A8"/>
    <w:rsid w:val="009A0411"/>
    <w:rsid w:val="009A043A"/>
    <w:rsid w:val="009A0462"/>
    <w:rsid w:val="009A04BC"/>
    <w:rsid w:val="009A0521"/>
    <w:rsid w:val="009A1265"/>
    <w:rsid w:val="009A1724"/>
    <w:rsid w:val="009A1A7E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523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6D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871"/>
    <w:rsid w:val="009B0961"/>
    <w:rsid w:val="009B09DD"/>
    <w:rsid w:val="009B0A38"/>
    <w:rsid w:val="009B0A53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3DE"/>
    <w:rsid w:val="009B44DE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74E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34"/>
    <w:rsid w:val="009C19AB"/>
    <w:rsid w:val="009C1B5E"/>
    <w:rsid w:val="009C1C0A"/>
    <w:rsid w:val="009C1F4E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382"/>
    <w:rsid w:val="009D05CE"/>
    <w:rsid w:val="009D0772"/>
    <w:rsid w:val="009D116A"/>
    <w:rsid w:val="009D127F"/>
    <w:rsid w:val="009D1380"/>
    <w:rsid w:val="009D18B2"/>
    <w:rsid w:val="009D1918"/>
    <w:rsid w:val="009D1AA5"/>
    <w:rsid w:val="009D1F06"/>
    <w:rsid w:val="009D20B6"/>
    <w:rsid w:val="009D2301"/>
    <w:rsid w:val="009D2503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152"/>
    <w:rsid w:val="009D43F9"/>
    <w:rsid w:val="009D4632"/>
    <w:rsid w:val="009D4653"/>
    <w:rsid w:val="009D4670"/>
    <w:rsid w:val="009D4AA2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0B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3FF5"/>
    <w:rsid w:val="009E414B"/>
    <w:rsid w:val="009E41E5"/>
    <w:rsid w:val="009E47B0"/>
    <w:rsid w:val="009E4823"/>
    <w:rsid w:val="009E494E"/>
    <w:rsid w:val="009E4993"/>
    <w:rsid w:val="009E4A84"/>
    <w:rsid w:val="009E4D2B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0FC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2D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3C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3D2"/>
    <w:rsid w:val="00A06446"/>
    <w:rsid w:val="00A06483"/>
    <w:rsid w:val="00A064EF"/>
    <w:rsid w:val="00A06544"/>
    <w:rsid w:val="00A0673F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17DD2"/>
    <w:rsid w:val="00A203DC"/>
    <w:rsid w:val="00A20495"/>
    <w:rsid w:val="00A206C2"/>
    <w:rsid w:val="00A20970"/>
    <w:rsid w:val="00A20A3C"/>
    <w:rsid w:val="00A20C33"/>
    <w:rsid w:val="00A20D3B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2DF"/>
    <w:rsid w:val="00A23798"/>
    <w:rsid w:val="00A23844"/>
    <w:rsid w:val="00A23AD1"/>
    <w:rsid w:val="00A2408C"/>
    <w:rsid w:val="00A24484"/>
    <w:rsid w:val="00A2452C"/>
    <w:rsid w:val="00A24B4F"/>
    <w:rsid w:val="00A24D3A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994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889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267"/>
    <w:rsid w:val="00A4333F"/>
    <w:rsid w:val="00A43391"/>
    <w:rsid w:val="00A433E0"/>
    <w:rsid w:val="00A436E7"/>
    <w:rsid w:val="00A43BAD"/>
    <w:rsid w:val="00A43C20"/>
    <w:rsid w:val="00A43D95"/>
    <w:rsid w:val="00A43E31"/>
    <w:rsid w:val="00A43FE3"/>
    <w:rsid w:val="00A44081"/>
    <w:rsid w:val="00A44557"/>
    <w:rsid w:val="00A4463F"/>
    <w:rsid w:val="00A44A4C"/>
    <w:rsid w:val="00A45047"/>
    <w:rsid w:val="00A45611"/>
    <w:rsid w:val="00A45884"/>
    <w:rsid w:val="00A459E9"/>
    <w:rsid w:val="00A45E85"/>
    <w:rsid w:val="00A462CE"/>
    <w:rsid w:val="00A46351"/>
    <w:rsid w:val="00A46EA1"/>
    <w:rsid w:val="00A46F2F"/>
    <w:rsid w:val="00A4719A"/>
    <w:rsid w:val="00A471E6"/>
    <w:rsid w:val="00A4744B"/>
    <w:rsid w:val="00A4783F"/>
    <w:rsid w:val="00A47B2D"/>
    <w:rsid w:val="00A47F98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7FE"/>
    <w:rsid w:val="00A538A3"/>
    <w:rsid w:val="00A53A16"/>
    <w:rsid w:val="00A53A90"/>
    <w:rsid w:val="00A53E24"/>
    <w:rsid w:val="00A54213"/>
    <w:rsid w:val="00A545CF"/>
    <w:rsid w:val="00A54ADF"/>
    <w:rsid w:val="00A54BF9"/>
    <w:rsid w:val="00A54D64"/>
    <w:rsid w:val="00A54E09"/>
    <w:rsid w:val="00A54F28"/>
    <w:rsid w:val="00A55142"/>
    <w:rsid w:val="00A558C1"/>
    <w:rsid w:val="00A55BEE"/>
    <w:rsid w:val="00A55C9D"/>
    <w:rsid w:val="00A55F6D"/>
    <w:rsid w:val="00A5603D"/>
    <w:rsid w:val="00A56118"/>
    <w:rsid w:val="00A5684A"/>
    <w:rsid w:val="00A56BAC"/>
    <w:rsid w:val="00A56CD5"/>
    <w:rsid w:val="00A56F7E"/>
    <w:rsid w:val="00A5724E"/>
    <w:rsid w:val="00A572E1"/>
    <w:rsid w:val="00A576CB"/>
    <w:rsid w:val="00A57848"/>
    <w:rsid w:val="00A600E6"/>
    <w:rsid w:val="00A602F3"/>
    <w:rsid w:val="00A60334"/>
    <w:rsid w:val="00A6048B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29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572"/>
    <w:rsid w:val="00A727F5"/>
    <w:rsid w:val="00A72FE7"/>
    <w:rsid w:val="00A73035"/>
    <w:rsid w:val="00A7323E"/>
    <w:rsid w:val="00A7332F"/>
    <w:rsid w:val="00A7337C"/>
    <w:rsid w:val="00A73891"/>
    <w:rsid w:val="00A73C0E"/>
    <w:rsid w:val="00A73D16"/>
    <w:rsid w:val="00A73E94"/>
    <w:rsid w:val="00A73F86"/>
    <w:rsid w:val="00A7400B"/>
    <w:rsid w:val="00A7471F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23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A9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7B6"/>
    <w:rsid w:val="00A86ACE"/>
    <w:rsid w:val="00A86E8D"/>
    <w:rsid w:val="00A87049"/>
    <w:rsid w:val="00A875D2"/>
    <w:rsid w:val="00A90236"/>
    <w:rsid w:val="00A902A9"/>
    <w:rsid w:val="00A902AD"/>
    <w:rsid w:val="00A902C2"/>
    <w:rsid w:val="00A9067D"/>
    <w:rsid w:val="00A91020"/>
    <w:rsid w:val="00A914AA"/>
    <w:rsid w:val="00A91E9F"/>
    <w:rsid w:val="00A92048"/>
    <w:rsid w:val="00A931D4"/>
    <w:rsid w:val="00A932D5"/>
    <w:rsid w:val="00A9341B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79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1EA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92"/>
    <w:rsid w:val="00AA38A2"/>
    <w:rsid w:val="00AA3B1A"/>
    <w:rsid w:val="00AA40FD"/>
    <w:rsid w:val="00AA4132"/>
    <w:rsid w:val="00AA4139"/>
    <w:rsid w:val="00AA41A2"/>
    <w:rsid w:val="00AA442D"/>
    <w:rsid w:val="00AA45C7"/>
    <w:rsid w:val="00AA4C89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2F32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B21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D8"/>
    <w:rsid w:val="00AC25F6"/>
    <w:rsid w:val="00AC26F3"/>
    <w:rsid w:val="00AC2B7C"/>
    <w:rsid w:val="00AC2C16"/>
    <w:rsid w:val="00AC2D34"/>
    <w:rsid w:val="00AC3E0B"/>
    <w:rsid w:val="00AC3FCD"/>
    <w:rsid w:val="00AC427A"/>
    <w:rsid w:val="00AC48A0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6F05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C96"/>
    <w:rsid w:val="00AD2D0D"/>
    <w:rsid w:val="00AD2DEC"/>
    <w:rsid w:val="00AD2EDC"/>
    <w:rsid w:val="00AD2F8B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0D1"/>
    <w:rsid w:val="00AD514B"/>
    <w:rsid w:val="00AD54AF"/>
    <w:rsid w:val="00AD5510"/>
    <w:rsid w:val="00AD5633"/>
    <w:rsid w:val="00AD5A23"/>
    <w:rsid w:val="00AD5AC1"/>
    <w:rsid w:val="00AD5D3A"/>
    <w:rsid w:val="00AD5E3C"/>
    <w:rsid w:val="00AD5F35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E8"/>
    <w:rsid w:val="00AE08F8"/>
    <w:rsid w:val="00AE0A5B"/>
    <w:rsid w:val="00AE0E7E"/>
    <w:rsid w:val="00AE0E90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0E9"/>
    <w:rsid w:val="00AF044A"/>
    <w:rsid w:val="00AF0548"/>
    <w:rsid w:val="00AF0B5D"/>
    <w:rsid w:val="00AF0C29"/>
    <w:rsid w:val="00AF0C87"/>
    <w:rsid w:val="00AF0D62"/>
    <w:rsid w:val="00AF111C"/>
    <w:rsid w:val="00AF123F"/>
    <w:rsid w:val="00AF1954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5F8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CC9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639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2E5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598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2DD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691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9F6"/>
    <w:rsid w:val="00B11A1E"/>
    <w:rsid w:val="00B11A30"/>
    <w:rsid w:val="00B11B91"/>
    <w:rsid w:val="00B121C2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B9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93D"/>
    <w:rsid w:val="00B21A29"/>
    <w:rsid w:val="00B220C6"/>
    <w:rsid w:val="00B22304"/>
    <w:rsid w:val="00B2241C"/>
    <w:rsid w:val="00B2247C"/>
    <w:rsid w:val="00B2288D"/>
    <w:rsid w:val="00B2288F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6B9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3E8D"/>
    <w:rsid w:val="00B341B4"/>
    <w:rsid w:val="00B3431F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1DD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AE0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40B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426"/>
    <w:rsid w:val="00B55CD7"/>
    <w:rsid w:val="00B55E5B"/>
    <w:rsid w:val="00B55FC9"/>
    <w:rsid w:val="00B56246"/>
    <w:rsid w:val="00B563FF"/>
    <w:rsid w:val="00B56510"/>
    <w:rsid w:val="00B56575"/>
    <w:rsid w:val="00B56B44"/>
    <w:rsid w:val="00B56BB4"/>
    <w:rsid w:val="00B56BF6"/>
    <w:rsid w:val="00B56D39"/>
    <w:rsid w:val="00B57139"/>
    <w:rsid w:val="00B57199"/>
    <w:rsid w:val="00B5747C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289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CFC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65E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5DD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0FA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D70"/>
    <w:rsid w:val="00B80E2A"/>
    <w:rsid w:val="00B80F36"/>
    <w:rsid w:val="00B810EB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274"/>
    <w:rsid w:val="00B84305"/>
    <w:rsid w:val="00B846E3"/>
    <w:rsid w:val="00B848F1"/>
    <w:rsid w:val="00B84BE9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1D"/>
    <w:rsid w:val="00B87BB8"/>
    <w:rsid w:val="00B87CFB"/>
    <w:rsid w:val="00B87FBC"/>
    <w:rsid w:val="00B900AF"/>
    <w:rsid w:val="00B904D1"/>
    <w:rsid w:val="00B90621"/>
    <w:rsid w:val="00B909D4"/>
    <w:rsid w:val="00B90BCF"/>
    <w:rsid w:val="00B91497"/>
    <w:rsid w:val="00B91D7E"/>
    <w:rsid w:val="00B91F83"/>
    <w:rsid w:val="00B92200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637"/>
    <w:rsid w:val="00B949B4"/>
    <w:rsid w:val="00B94C37"/>
    <w:rsid w:val="00B94C50"/>
    <w:rsid w:val="00B9500D"/>
    <w:rsid w:val="00B952A5"/>
    <w:rsid w:val="00B955FA"/>
    <w:rsid w:val="00B95666"/>
    <w:rsid w:val="00B95989"/>
    <w:rsid w:val="00B96186"/>
    <w:rsid w:val="00B96341"/>
    <w:rsid w:val="00B963BA"/>
    <w:rsid w:val="00B966EF"/>
    <w:rsid w:val="00B96704"/>
    <w:rsid w:val="00B96833"/>
    <w:rsid w:val="00B969B2"/>
    <w:rsid w:val="00B96B77"/>
    <w:rsid w:val="00B96D14"/>
    <w:rsid w:val="00B97459"/>
    <w:rsid w:val="00B97465"/>
    <w:rsid w:val="00B974A0"/>
    <w:rsid w:val="00B97D86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4CAB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6ED0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5C7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5EB9"/>
    <w:rsid w:val="00BB6170"/>
    <w:rsid w:val="00BB641C"/>
    <w:rsid w:val="00BB6494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B7F8D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2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75B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4A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2B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6E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1C2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8AE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E7E88"/>
    <w:rsid w:val="00BF026B"/>
    <w:rsid w:val="00BF06ED"/>
    <w:rsid w:val="00BF0797"/>
    <w:rsid w:val="00BF0C9D"/>
    <w:rsid w:val="00BF0CAB"/>
    <w:rsid w:val="00BF0D36"/>
    <w:rsid w:val="00BF0DEE"/>
    <w:rsid w:val="00BF0E28"/>
    <w:rsid w:val="00BF0F3E"/>
    <w:rsid w:val="00BF101F"/>
    <w:rsid w:val="00BF103D"/>
    <w:rsid w:val="00BF10A4"/>
    <w:rsid w:val="00BF10FF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8B"/>
    <w:rsid w:val="00C002E9"/>
    <w:rsid w:val="00C0058C"/>
    <w:rsid w:val="00C005D2"/>
    <w:rsid w:val="00C0075A"/>
    <w:rsid w:val="00C00904"/>
    <w:rsid w:val="00C00C56"/>
    <w:rsid w:val="00C01109"/>
    <w:rsid w:val="00C0177C"/>
    <w:rsid w:val="00C01AB6"/>
    <w:rsid w:val="00C02174"/>
    <w:rsid w:val="00C023B0"/>
    <w:rsid w:val="00C02516"/>
    <w:rsid w:val="00C025E2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C2F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1B"/>
    <w:rsid w:val="00C2152A"/>
    <w:rsid w:val="00C215F4"/>
    <w:rsid w:val="00C21851"/>
    <w:rsid w:val="00C219F8"/>
    <w:rsid w:val="00C220EE"/>
    <w:rsid w:val="00C223AA"/>
    <w:rsid w:val="00C22462"/>
    <w:rsid w:val="00C224FE"/>
    <w:rsid w:val="00C22716"/>
    <w:rsid w:val="00C22BFD"/>
    <w:rsid w:val="00C22C56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B46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6F95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F44"/>
    <w:rsid w:val="00C31046"/>
    <w:rsid w:val="00C312F1"/>
    <w:rsid w:val="00C3134C"/>
    <w:rsid w:val="00C31375"/>
    <w:rsid w:val="00C315B6"/>
    <w:rsid w:val="00C315E6"/>
    <w:rsid w:val="00C31B26"/>
    <w:rsid w:val="00C321B2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680"/>
    <w:rsid w:val="00C3772E"/>
    <w:rsid w:val="00C37A74"/>
    <w:rsid w:val="00C37AA9"/>
    <w:rsid w:val="00C37D33"/>
    <w:rsid w:val="00C37FE5"/>
    <w:rsid w:val="00C40001"/>
    <w:rsid w:val="00C40045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1D39"/>
    <w:rsid w:val="00C4253F"/>
    <w:rsid w:val="00C42716"/>
    <w:rsid w:val="00C42733"/>
    <w:rsid w:val="00C42989"/>
    <w:rsid w:val="00C42B42"/>
    <w:rsid w:val="00C42BA4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7DE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42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155"/>
    <w:rsid w:val="00C55278"/>
    <w:rsid w:val="00C55429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0FC5"/>
    <w:rsid w:val="00C61027"/>
    <w:rsid w:val="00C613EB"/>
    <w:rsid w:val="00C61724"/>
    <w:rsid w:val="00C61DAB"/>
    <w:rsid w:val="00C61F57"/>
    <w:rsid w:val="00C61F77"/>
    <w:rsid w:val="00C623ED"/>
    <w:rsid w:val="00C62407"/>
    <w:rsid w:val="00C6282A"/>
    <w:rsid w:val="00C62E9C"/>
    <w:rsid w:val="00C631A3"/>
    <w:rsid w:val="00C6336A"/>
    <w:rsid w:val="00C63412"/>
    <w:rsid w:val="00C63527"/>
    <w:rsid w:val="00C63772"/>
    <w:rsid w:val="00C637B7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32F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9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0FC7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3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412"/>
    <w:rsid w:val="00C83821"/>
    <w:rsid w:val="00C83904"/>
    <w:rsid w:val="00C83A89"/>
    <w:rsid w:val="00C83BBE"/>
    <w:rsid w:val="00C84185"/>
    <w:rsid w:val="00C84A06"/>
    <w:rsid w:val="00C84BA2"/>
    <w:rsid w:val="00C85110"/>
    <w:rsid w:val="00C85756"/>
    <w:rsid w:val="00C85A36"/>
    <w:rsid w:val="00C85E91"/>
    <w:rsid w:val="00C86595"/>
    <w:rsid w:val="00C8665A"/>
    <w:rsid w:val="00C869C2"/>
    <w:rsid w:val="00C86A27"/>
    <w:rsid w:val="00C86C80"/>
    <w:rsid w:val="00C86E16"/>
    <w:rsid w:val="00C86FFC"/>
    <w:rsid w:val="00C87111"/>
    <w:rsid w:val="00C87BB8"/>
    <w:rsid w:val="00C9027D"/>
    <w:rsid w:val="00C9088C"/>
    <w:rsid w:val="00C911D7"/>
    <w:rsid w:val="00C915A8"/>
    <w:rsid w:val="00C91828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8E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3E46"/>
    <w:rsid w:val="00CA40A5"/>
    <w:rsid w:val="00CA4333"/>
    <w:rsid w:val="00CA435A"/>
    <w:rsid w:val="00CA4407"/>
    <w:rsid w:val="00CA5655"/>
    <w:rsid w:val="00CA56A2"/>
    <w:rsid w:val="00CA58BE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198"/>
    <w:rsid w:val="00CB56B9"/>
    <w:rsid w:val="00CB581D"/>
    <w:rsid w:val="00CB58BA"/>
    <w:rsid w:val="00CB5A2E"/>
    <w:rsid w:val="00CB5B0D"/>
    <w:rsid w:val="00CB5C44"/>
    <w:rsid w:val="00CB5DDE"/>
    <w:rsid w:val="00CB5E71"/>
    <w:rsid w:val="00CB6094"/>
    <w:rsid w:val="00CB619D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2FBD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0FC"/>
    <w:rsid w:val="00CD0DA0"/>
    <w:rsid w:val="00CD0E22"/>
    <w:rsid w:val="00CD0EC8"/>
    <w:rsid w:val="00CD12DF"/>
    <w:rsid w:val="00CD14C9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9E0"/>
    <w:rsid w:val="00CD5A8E"/>
    <w:rsid w:val="00CD5B24"/>
    <w:rsid w:val="00CD6148"/>
    <w:rsid w:val="00CD6179"/>
    <w:rsid w:val="00CD6194"/>
    <w:rsid w:val="00CD62BA"/>
    <w:rsid w:val="00CD62C3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0A1D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11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813"/>
    <w:rsid w:val="00CF592B"/>
    <w:rsid w:val="00CF598C"/>
    <w:rsid w:val="00CF5B40"/>
    <w:rsid w:val="00CF610D"/>
    <w:rsid w:val="00CF61AA"/>
    <w:rsid w:val="00CF634B"/>
    <w:rsid w:val="00CF6977"/>
    <w:rsid w:val="00CF6BB0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DE4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5DF4"/>
    <w:rsid w:val="00D06162"/>
    <w:rsid w:val="00D061EA"/>
    <w:rsid w:val="00D06258"/>
    <w:rsid w:val="00D06449"/>
    <w:rsid w:val="00D0651A"/>
    <w:rsid w:val="00D0681E"/>
    <w:rsid w:val="00D06B74"/>
    <w:rsid w:val="00D06DAF"/>
    <w:rsid w:val="00D0733E"/>
    <w:rsid w:val="00D073C8"/>
    <w:rsid w:val="00D0775E"/>
    <w:rsid w:val="00D07885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7D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B4F"/>
    <w:rsid w:val="00D15F56"/>
    <w:rsid w:val="00D16127"/>
    <w:rsid w:val="00D1638D"/>
    <w:rsid w:val="00D163FF"/>
    <w:rsid w:val="00D169AC"/>
    <w:rsid w:val="00D16C96"/>
    <w:rsid w:val="00D16CD4"/>
    <w:rsid w:val="00D16DAE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1CC2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90A"/>
    <w:rsid w:val="00D23CAF"/>
    <w:rsid w:val="00D23D5B"/>
    <w:rsid w:val="00D23EFB"/>
    <w:rsid w:val="00D24192"/>
    <w:rsid w:val="00D24290"/>
    <w:rsid w:val="00D244D6"/>
    <w:rsid w:val="00D2458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489"/>
    <w:rsid w:val="00D2751C"/>
    <w:rsid w:val="00D27697"/>
    <w:rsid w:val="00D2774E"/>
    <w:rsid w:val="00D277D7"/>
    <w:rsid w:val="00D27813"/>
    <w:rsid w:val="00D278C3"/>
    <w:rsid w:val="00D27AFA"/>
    <w:rsid w:val="00D27BA8"/>
    <w:rsid w:val="00D27EC9"/>
    <w:rsid w:val="00D30185"/>
    <w:rsid w:val="00D301B6"/>
    <w:rsid w:val="00D31024"/>
    <w:rsid w:val="00D31250"/>
    <w:rsid w:val="00D31326"/>
    <w:rsid w:val="00D3152E"/>
    <w:rsid w:val="00D319A1"/>
    <w:rsid w:val="00D319DC"/>
    <w:rsid w:val="00D31B6E"/>
    <w:rsid w:val="00D31CF6"/>
    <w:rsid w:val="00D32694"/>
    <w:rsid w:val="00D32DB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81"/>
    <w:rsid w:val="00D34DCF"/>
    <w:rsid w:val="00D350AC"/>
    <w:rsid w:val="00D3520B"/>
    <w:rsid w:val="00D35457"/>
    <w:rsid w:val="00D35576"/>
    <w:rsid w:val="00D35B7D"/>
    <w:rsid w:val="00D35C5B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C40"/>
    <w:rsid w:val="00D37ECD"/>
    <w:rsid w:val="00D37F58"/>
    <w:rsid w:val="00D402F7"/>
    <w:rsid w:val="00D40663"/>
    <w:rsid w:val="00D4081B"/>
    <w:rsid w:val="00D40E5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63"/>
    <w:rsid w:val="00D519F4"/>
    <w:rsid w:val="00D51B83"/>
    <w:rsid w:val="00D51DE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37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68B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8C7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3C67"/>
    <w:rsid w:val="00D73C7D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6E5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A0E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0F4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B47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3F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7BD"/>
    <w:rsid w:val="00DB0992"/>
    <w:rsid w:val="00DB0C4C"/>
    <w:rsid w:val="00DB1239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314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594"/>
    <w:rsid w:val="00DC08DF"/>
    <w:rsid w:val="00DC0A14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3C57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2FA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EDE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295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13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B59"/>
    <w:rsid w:val="00DE6C43"/>
    <w:rsid w:val="00DE7148"/>
    <w:rsid w:val="00DE7265"/>
    <w:rsid w:val="00DE75FD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24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85"/>
    <w:rsid w:val="00DF499D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20"/>
    <w:rsid w:val="00DF6C56"/>
    <w:rsid w:val="00DF6D44"/>
    <w:rsid w:val="00DF6D63"/>
    <w:rsid w:val="00DF6ECC"/>
    <w:rsid w:val="00DF6ED8"/>
    <w:rsid w:val="00DF7335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C59"/>
    <w:rsid w:val="00E02D7B"/>
    <w:rsid w:val="00E02DEE"/>
    <w:rsid w:val="00E02F8C"/>
    <w:rsid w:val="00E03042"/>
    <w:rsid w:val="00E032D0"/>
    <w:rsid w:val="00E034A7"/>
    <w:rsid w:val="00E03659"/>
    <w:rsid w:val="00E037DB"/>
    <w:rsid w:val="00E038B3"/>
    <w:rsid w:val="00E039F1"/>
    <w:rsid w:val="00E03C00"/>
    <w:rsid w:val="00E03F0C"/>
    <w:rsid w:val="00E03F66"/>
    <w:rsid w:val="00E0416A"/>
    <w:rsid w:val="00E04382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C86"/>
    <w:rsid w:val="00E06D2E"/>
    <w:rsid w:val="00E06EED"/>
    <w:rsid w:val="00E07181"/>
    <w:rsid w:val="00E07521"/>
    <w:rsid w:val="00E07844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3DEA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32B"/>
    <w:rsid w:val="00E2054D"/>
    <w:rsid w:val="00E20642"/>
    <w:rsid w:val="00E20A9B"/>
    <w:rsid w:val="00E20C89"/>
    <w:rsid w:val="00E20D00"/>
    <w:rsid w:val="00E20DD5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140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9B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6C8D"/>
    <w:rsid w:val="00E36D8F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962"/>
    <w:rsid w:val="00E42B3C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5D7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6F7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1B7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B27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56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1D0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524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6E72"/>
    <w:rsid w:val="00E7735A"/>
    <w:rsid w:val="00E77427"/>
    <w:rsid w:val="00E7752B"/>
    <w:rsid w:val="00E7761E"/>
    <w:rsid w:val="00E7768F"/>
    <w:rsid w:val="00E77839"/>
    <w:rsid w:val="00E77956"/>
    <w:rsid w:val="00E7798E"/>
    <w:rsid w:val="00E77E1D"/>
    <w:rsid w:val="00E77E40"/>
    <w:rsid w:val="00E77E93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5869"/>
    <w:rsid w:val="00E86288"/>
    <w:rsid w:val="00E867CF"/>
    <w:rsid w:val="00E86F5A"/>
    <w:rsid w:val="00E871A1"/>
    <w:rsid w:val="00E872E3"/>
    <w:rsid w:val="00E8751D"/>
    <w:rsid w:val="00E8767B"/>
    <w:rsid w:val="00E876D4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B06"/>
    <w:rsid w:val="00E92FC5"/>
    <w:rsid w:val="00E93A9F"/>
    <w:rsid w:val="00E93CB5"/>
    <w:rsid w:val="00E93EAE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1E31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B11"/>
    <w:rsid w:val="00EA5C56"/>
    <w:rsid w:val="00EA60A5"/>
    <w:rsid w:val="00EA6407"/>
    <w:rsid w:val="00EA6C05"/>
    <w:rsid w:val="00EA6C4F"/>
    <w:rsid w:val="00EA6FBB"/>
    <w:rsid w:val="00EA72F8"/>
    <w:rsid w:val="00EA75C5"/>
    <w:rsid w:val="00EA76CB"/>
    <w:rsid w:val="00EA792C"/>
    <w:rsid w:val="00EA79C5"/>
    <w:rsid w:val="00EA79C7"/>
    <w:rsid w:val="00EA7AF6"/>
    <w:rsid w:val="00EA7EB8"/>
    <w:rsid w:val="00EA7ED2"/>
    <w:rsid w:val="00EB00E8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2C2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0D23"/>
    <w:rsid w:val="00EC106C"/>
    <w:rsid w:val="00EC11F3"/>
    <w:rsid w:val="00EC12AF"/>
    <w:rsid w:val="00EC1595"/>
    <w:rsid w:val="00EC1659"/>
    <w:rsid w:val="00EC1F95"/>
    <w:rsid w:val="00EC20A8"/>
    <w:rsid w:val="00EC20C0"/>
    <w:rsid w:val="00EC21FC"/>
    <w:rsid w:val="00EC2229"/>
    <w:rsid w:val="00EC2766"/>
    <w:rsid w:val="00EC28BC"/>
    <w:rsid w:val="00EC2A96"/>
    <w:rsid w:val="00EC3678"/>
    <w:rsid w:val="00EC37A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547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08A7"/>
    <w:rsid w:val="00ED1586"/>
    <w:rsid w:val="00ED1620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01D"/>
    <w:rsid w:val="00ED4408"/>
    <w:rsid w:val="00ED4697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11A"/>
    <w:rsid w:val="00EF145B"/>
    <w:rsid w:val="00EF1585"/>
    <w:rsid w:val="00EF1F20"/>
    <w:rsid w:val="00EF2006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854"/>
    <w:rsid w:val="00EF59BD"/>
    <w:rsid w:val="00EF5C10"/>
    <w:rsid w:val="00EF5E8C"/>
    <w:rsid w:val="00EF5F00"/>
    <w:rsid w:val="00EF65C8"/>
    <w:rsid w:val="00EF6679"/>
    <w:rsid w:val="00EF6D5E"/>
    <w:rsid w:val="00EF6DA5"/>
    <w:rsid w:val="00EF6F9C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34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357"/>
    <w:rsid w:val="00F077A3"/>
    <w:rsid w:val="00F07B38"/>
    <w:rsid w:val="00F07DA2"/>
    <w:rsid w:val="00F07EF6"/>
    <w:rsid w:val="00F10B9D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2FE"/>
    <w:rsid w:val="00F15D58"/>
    <w:rsid w:val="00F16041"/>
    <w:rsid w:val="00F16371"/>
    <w:rsid w:val="00F1643D"/>
    <w:rsid w:val="00F16575"/>
    <w:rsid w:val="00F1669E"/>
    <w:rsid w:val="00F1680D"/>
    <w:rsid w:val="00F16D4C"/>
    <w:rsid w:val="00F16EF2"/>
    <w:rsid w:val="00F170FD"/>
    <w:rsid w:val="00F174B6"/>
    <w:rsid w:val="00F17621"/>
    <w:rsid w:val="00F17652"/>
    <w:rsid w:val="00F17743"/>
    <w:rsid w:val="00F17830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C1B"/>
    <w:rsid w:val="00F22D1D"/>
    <w:rsid w:val="00F22D3F"/>
    <w:rsid w:val="00F22E7D"/>
    <w:rsid w:val="00F22F04"/>
    <w:rsid w:val="00F23045"/>
    <w:rsid w:val="00F231D0"/>
    <w:rsid w:val="00F233AE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3A2"/>
    <w:rsid w:val="00F279B2"/>
    <w:rsid w:val="00F27A24"/>
    <w:rsid w:val="00F27A41"/>
    <w:rsid w:val="00F27B2A"/>
    <w:rsid w:val="00F27B38"/>
    <w:rsid w:val="00F27D2B"/>
    <w:rsid w:val="00F27F8F"/>
    <w:rsid w:val="00F30128"/>
    <w:rsid w:val="00F30282"/>
    <w:rsid w:val="00F30361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297"/>
    <w:rsid w:val="00F332AB"/>
    <w:rsid w:val="00F33424"/>
    <w:rsid w:val="00F3387B"/>
    <w:rsid w:val="00F33BA5"/>
    <w:rsid w:val="00F33C6D"/>
    <w:rsid w:val="00F34020"/>
    <w:rsid w:val="00F341BF"/>
    <w:rsid w:val="00F3420E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551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79"/>
    <w:rsid w:val="00F40780"/>
    <w:rsid w:val="00F409C3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BE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E55"/>
    <w:rsid w:val="00F46F38"/>
    <w:rsid w:val="00F4718E"/>
    <w:rsid w:val="00F47664"/>
    <w:rsid w:val="00F4770A"/>
    <w:rsid w:val="00F47751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80C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540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8A6"/>
    <w:rsid w:val="00F67B4D"/>
    <w:rsid w:val="00F67D69"/>
    <w:rsid w:val="00F67DCD"/>
    <w:rsid w:val="00F67F01"/>
    <w:rsid w:val="00F705CB"/>
    <w:rsid w:val="00F70A3E"/>
    <w:rsid w:val="00F70B62"/>
    <w:rsid w:val="00F70C23"/>
    <w:rsid w:val="00F7111B"/>
    <w:rsid w:val="00F711DE"/>
    <w:rsid w:val="00F713F3"/>
    <w:rsid w:val="00F71442"/>
    <w:rsid w:val="00F7158F"/>
    <w:rsid w:val="00F7165D"/>
    <w:rsid w:val="00F72C7B"/>
    <w:rsid w:val="00F72CEF"/>
    <w:rsid w:val="00F72D81"/>
    <w:rsid w:val="00F72FE6"/>
    <w:rsid w:val="00F73063"/>
    <w:rsid w:val="00F73811"/>
    <w:rsid w:val="00F738BF"/>
    <w:rsid w:val="00F73B8B"/>
    <w:rsid w:val="00F73BFB"/>
    <w:rsid w:val="00F73C80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61B"/>
    <w:rsid w:val="00F777C6"/>
    <w:rsid w:val="00F77A41"/>
    <w:rsid w:val="00F77EFB"/>
    <w:rsid w:val="00F77FEE"/>
    <w:rsid w:val="00F8069A"/>
    <w:rsid w:val="00F8080E"/>
    <w:rsid w:val="00F810B5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4F9"/>
    <w:rsid w:val="00F82737"/>
    <w:rsid w:val="00F82ACB"/>
    <w:rsid w:val="00F82AEA"/>
    <w:rsid w:val="00F82C1A"/>
    <w:rsid w:val="00F82DCE"/>
    <w:rsid w:val="00F83124"/>
    <w:rsid w:val="00F83296"/>
    <w:rsid w:val="00F8377F"/>
    <w:rsid w:val="00F83A1E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6C3C"/>
    <w:rsid w:val="00F87297"/>
    <w:rsid w:val="00F87906"/>
    <w:rsid w:val="00F87A95"/>
    <w:rsid w:val="00F87C26"/>
    <w:rsid w:val="00F87CB7"/>
    <w:rsid w:val="00F9027F"/>
    <w:rsid w:val="00F905CA"/>
    <w:rsid w:val="00F9078B"/>
    <w:rsid w:val="00F909B2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AE1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26"/>
    <w:rsid w:val="00FA368A"/>
    <w:rsid w:val="00FA3DAA"/>
    <w:rsid w:val="00FA3E87"/>
    <w:rsid w:val="00FA4011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5FD9"/>
    <w:rsid w:val="00FA6480"/>
    <w:rsid w:val="00FA67A3"/>
    <w:rsid w:val="00FA6A89"/>
    <w:rsid w:val="00FA6CB1"/>
    <w:rsid w:val="00FA6E32"/>
    <w:rsid w:val="00FA73C7"/>
    <w:rsid w:val="00FA7665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737"/>
    <w:rsid w:val="00FB4B61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9CF"/>
    <w:rsid w:val="00FB7CDE"/>
    <w:rsid w:val="00FB7D52"/>
    <w:rsid w:val="00FB7DAE"/>
    <w:rsid w:val="00FC00A6"/>
    <w:rsid w:val="00FC063C"/>
    <w:rsid w:val="00FC0ADC"/>
    <w:rsid w:val="00FC0B17"/>
    <w:rsid w:val="00FC0F4A"/>
    <w:rsid w:val="00FC1440"/>
    <w:rsid w:val="00FC14EC"/>
    <w:rsid w:val="00FC156F"/>
    <w:rsid w:val="00FC186F"/>
    <w:rsid w:val="00FC1D1B"/>
    <w:rsid w:val="00FC1D8C"/>
    <w:rsid w:val="00FC1EC5"/>
    <w:rsid w:val="00FC2226"/>
    <w:rsid w:val="00FC251E"/>
    <w:rsid w:val="00FC25A8"/>
    <w:rsid w:val="00FC26CC"/>
    <w:rsid w:val="00FC2D0E"/>
    <w:rsid w:val="00FC2D7A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562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2DA0"/>
    <w:rsid w:val="00FD3785"/>
    <w:rsid w:val="00FD37EF"/>
    <w:rsid w:val="00FD3C2D"/>
    <w:rsid w:val="00FD3EBF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505"/>
    <w:rsid w:val="00FE768F"/>
    <w:rsid w:val="00FE79DE"/>
    <w:rsid w:val="00FE7B9F"/>
    <w:rsid w:val="00FE7BAF"/>
    <w:rsid w:val="00FF00EB"/>
    <w:rsid w:val="00FF0671"/>
    <w:rsid w:val="00FF0700"/>
    <w:rsid w:val="00FF0D9C"/>
    <w:rsid w:val="00FF1253"/>
    <w:rsid w:val="00FF13B1"/>
    <w:rsid w:val="00FF13C8"/>
    <w:rsid w:val="00FF1426"/>
    <w:rsid w:val="00FF1655"/>
    <w:rsid w:val="00FF16E3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4F9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0F6"/>
    <w:rsid w:val="00FF51FB"/>
    <w:rsid w:val="00FF5B13"/>
    <w:rsid w:val="00FF6515"/>
    <w:rsid w:val="00FF68C4"/>
    <w:rsid w:val="00FF691C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0B246F6"/>
    <w:rsid w:val="27BF3AC3"/>
    <w:rsid w:val="2EBD1B00"/>
    <w:rsid w:val="3D093AB6"/>
    <w:rsid w:val="44DF72E9"/>
    <w:rsid w:val="4F5FB9C0"/>
    <w:rsid w:val="550C69B2"/>
    <w:rsid w:val="5E76EB9B"/>
    <w:rsid w:val="63F74BAF"/>
    <w:rsid w:val="64004B87"/>
    <w:rsid w:val="65F5C48B"/>
    <w:rsid w:val="66FE1070"/>
    <w:rsid w:val="67D7AC30"/>
    <w:rsid w:val="69BBEFFC"/>
    <w:rsid w:val="6A514B71"/>
    <w:rsid w:val="6FEF9EA4"/>
    <w:rsid w:val="724BB860"/>
    <w:rsid w:val="77F97716"/>
    <w:rsid w:val="77FFD795"/>
    <w:rsid w:val="7BBCB2D5"/>
    <w:rsid w:val="7DDFDC38"/>
    <w:rsid w:val="7EBD0711"/>
    <w:rsid w:val="7EFB9C16"/>
    <w:rsid w:val="7F2BC1A3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2F20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782F20"/>
    <w:pPr>
      <w:keepNext/>
      <w:numPr>
        <w:numId w:val="1"/>
      </w:numPr>
      <w:spacing w:before="360" w:after="120"/>
      <w:outlineLvl w:val="0"/>
    </w:pPr>
    <w:rPr>
      <w:rFonts w:eastAsia="SimSun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782F20"/>
    <w:pPr>
      <w:keepNext/>
      <w:numPr>
        <w:ilvl w:val="1"/>
        <w:numId w:val="1"/>
      </w:numPr>
      <w:spacing w:before="240" w:after="60"/>
      <w:outlineLvl w:val="1"/>
    </w:pPr>
    <w:rPr>
      <w:rFonts w:eastAsia="MS Mincho" w:cs="Arial"/>
      <w:b/>
      <w:bCs/>
      <w:iCs/>
      <w:sz w:val="24"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782F20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82F20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82F20"/>
    <w:pPr>
      <w:keepNext/>
      <w:keepLines/>
      <w:numPr>
        <w:ilvl w:val="4"/>
        <w:numId w:val="1"/>
      </w:numPr>
      <w:tabs>
        <w:tab w:val="left" w:pos="612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82F20"/>
    <w:pPr>
      <w:keepNext/>
      <w:keepLines/>
      <w:numPr>
        <w:ilvl w:val="5"/>
        <w:numId w:val="1"/>
      </w:numPr>
      <w:tabs>
        <w:tab w:val="left" w:pos="612"/>
      </w:tabs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82F20"/>
    <w:pPr>
      <w:keepNext/>
      <w:keepLines/>
      <w:numPr>
        <w:ilvl w:val="6"/>
        <w:numId w:val="1"/>
      </w:numPr>
      <w:tabs>
        <w:tab w:val="left" w:pos="612"/>
      </w:tabs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82F20"/>
    <w:pPr>
      <w:keepNext/>
      <w:keepLines/>
      <w:numPr>
        <w:ilvl w:val="7"/>
        <w:numId w:val="1"/>
      </w:numPr>
      <w:tabs>
        <w:tab w:val="left" w:pos="612"/>
      </w:tabs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782F20"/>
    <w:pPr>
      <w:keepNext/>
      <w:keepLines/>
      <w:numPr>
        <w:ilvl w:val="8"/>
        <w:numId w:val="1"/>
      </w:numPr>
      <w:tabs>
        <w:tab w:val="left" w:pos="612"/>
      </w:tabs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82F20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782F20"/>
    <w:rPr>
      <w:sz w:val="18"/>
      <w:szCs w:val="18"/>
    </w:rPr>
  </w:style>
  <w:style w:type="paragraph" w:styleId="BodyText2">
    <w:name w:val="Body Text 2"/>
    <w:basedOn w:val="Normal"/>
    <w:qFormat/>
    <w:rsid w:val="00782F20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782F2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782F20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782F20"/>
  </w:style>
  <w:style w:type="paragraph" w:styleId="CommentSubject">
    <w:name w:val="annotation subject"/>
    <w:basedOn w:val="CommentText"/>
    <w:next w:val="CommentText"/>
    <w:semiHidden/>
    <w:qFormat/>
    <w:rsid w:val="00782F20"/>
    <w:rPr>
      <w:b/>
      <w:bCs/>
    </w:rPr>
  </w:style>
  <w:style w:type="paragraph" w:styleId="DocumentMap">
    <w:name w:val="Document Map"/>
    <w:basedOn w:val="Normal"/>
    <w:semiHidden/>
    <w:qFormat/>
    <w:rsid w:val="00782F20"/>
    <w:pPr>
      <w:shd w:val="clear" w:color="auto" w:fill="000080"/>
    </w:pPr>
  </w:style>
  <w:style w:type="character" w:styleId="Emphasis">
    <w:name w:val="Emphasis"/>
    <w:uiPriority w:val="20"/>
    <w:qFormat/>
    <w:rsid w:val="00782F20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782F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782F2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782F20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782F20"/>
    <w:pPr>
      <w:ind w:left="283" w:hanging="283"/>
    </w:pPr>
  </w:style>
  <w:style w:type="paragraph" w:styleId="List2">
    <w:name w:val="List 2"/>
    <w:basedOn w:val="List"/>
    <w:qFormat/>
    <w:rsid w:val="00782F20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782F20"/>
    <w:pPr>
      <w:ind w:leftChars="400" w:left="100" w:hangingChars="200" w:hanging="200"/>
    </w:pPr>
  </w:style>
  <w:style w:type="paragraph" w:styleId="List4">
    <w:name w:val="List 4"/>
    <w:basedOn w:val="Normal"/>
    <w:semiHidden/>
    <w:unhideWhenUsed/>
    <w:qFormat/>
    <w:rsid w:val="00782F20"/>
    <w:pPr>
      <w:ind w:leftChars="600" w:left="100" w:hangingChars="200" w:hanging="200"/>
      <w:contextualSpacing/>
    </w:pPr>
  </w:style>
  <w:style w:type="paragraph" w:styleId="List5">
    <w:name w:val="List 5"/>
    <w:basedOn w:val="Normal"/>
    <w:semiHidden/>
    <w:unhideWhenUsed/>
    <w:qFormat/>
    <w:rsid w:val="00782F20"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rsid w:val="00782F20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782F20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782F20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782F20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782F2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782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782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782F20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782F2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782F2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782F2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782F20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782F20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782F2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782F2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782F20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782F20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782F20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782F20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782F20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782F20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782F20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782F20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78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782F20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782F20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782F20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782F2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782F2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782F20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782F20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782F20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782F20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782F20"/>
    <w:rPr>
      <w:b/>
    </w:rPr>
  </w:style>
  <w:style w:type="paragraph" w:customStyle="1" w:styleId="TAC">
    <w:name w:val="TAC"/>
    <w:basedOn w:val="Normal"/>
    <w:link w:val="TACChar"/>
    <w:qFormat/>
    <w:rsid w:val="00782F2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782F2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782F20"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782F20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782F20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782F20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782F20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82F20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782F20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782F2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782F2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782F2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782F20"/>
    <w:rPr>
      <w:rFonts w:eastAsia="MS Mincho" w:cs="Arial"/>
      <w:b/>
      <w:bCs/>
      <w:iCs/>
      <w:sz w:val="24"/>
      <w:szCs w:val="28"/>
    </w:rPr>
  </w:style>
  <w:style w:type="paragraph" w:customStyle="1" w:styleId="H6">
    <w:name w:val="H6"/>
    <w:basedOn w:val="Heading5"/>
    <w:next w:val="Normal"/>
    <w:qFormat/>
    <w:rsid w:val="00782F2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782F20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782F20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782F20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782F20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782F20"/>
    <w:pPr>
      <w:ind w:left="851" w:hanging="851"/>
    </w:pPr>
  </w:style>
  <w:style w:type="paragraph" w:customStyle="1" w:styleId="LGTdoc">
    <w:name w:val="LGTdoc_본문"/>
    <w:basedOn w:val="Normal"/>
    <w:qFormat/>
    <w:rsid w:val="00782F2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782F2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82F20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782F20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82F20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782F20"/>
  </w:style>
  <w:style w:type="character" w:customStyle="1" w:styleId="apple-converted-space">
    <w:name w:val="apple-converted-space"/>
    <w:qFormat/>
    <w:rsid w:val="00782F20"/>
  </w:style>
  <w:style w:type="character" w:customStyle="1" w:styleId="PlainTextChar">
    <w:name w:val="Plain Text Char"/>
    <w:link w:val="PlainText"/>
    <w:uiPriority w:val="99"/>
    <w:qFormat/>
    <w:rsid w:val="00782F20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782F2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782F20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782F20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782F2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82F20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82F20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782F20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782F20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782F20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782F20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82F20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782F20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782F20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782F20"/>
    <w:rPr>
      <w:szCs w:val="24"/>
    </w:rPr>
  </w:style>
  <w:style w:type="paragraph" w:customStyle="1" w:styleId="Revision2">
    <w:name w:val="Revision2"/>
    <w:hidden/>
    <w:uiPriority w:val="99"/>
    <w:semiHidden/>
    <w:qFormat/>
    <w:rsid w:val="00782F20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782F2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782F2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82F2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782F20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782F20"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qFormat/>
    <w:rsid w:val="00782F20"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sid w:val="00782F20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782F20"/>
  </w:style>
  <w:style w:type="character" w:customStyle="1" w:styleId="eop">
    <w:name w:val="eop"/>
    <w:basedOn w:val="DefaultParagraphFont"/>
    <w:qFormat/>
    <w:rsid w:val="00782F20"/>
  </w:style>
  <w:style w:type="paragraph" w:customStyle="1" w:styleId="paragraph">
    <w:name w:val="paragraph"/>
    <w:basedOn w:val="Normal"/>
    <w:qFormat/>
    <w:rsid w:val="00782F20"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Normal"/>
    <w:qFormat/>
    <w:rsid w:val="00782F20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List4"/>
    <w:link w:val="B4Char"/>
    <w:qFormat/>
    <w:rsid w:val="00782F20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782F20"/>
    <w:rPr>
      <w:rFonts w:eastAsia="Times New Roman"/>
      <w:lang w:val="en-GB" w:eastAsia="ja-JP"/>
    </w:rPr>
  </w:style>
  <w:style w:type="paragraph" w:customStyle="1" w:styleId="textintend3">
    <w:name w:val="text intend 3"/>
    <w:basedOn w:val="Normal"/>
    <w:qFormat/>
    <w:rsid w:val="00782F20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uidance">
    <w:name w:val="Guidance"/>
    <w:basedOn w:val="Normal"/>
    <w:qFormat/>
    <w:rsid w:val="00782F20"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B3Char2">
    <w:name w:val="B3 Char2"/>
    <w:qFormat/>
    <w:rsid w:val="00782F20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782F20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sid w:val="00782F20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82F20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782F20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782F20"/>
    <w:pPr>
      <w:ind w:left="2269"/>
    </w:pPr>
  </w:style>
  <w:style w:type="character" w:customStyle="1" w:styleId="B7Char">
    <w:name w:val="B7 Char"/>
    <w:link w:val="B7"/>
    <w:qFormat/>
    <w:rsid w:val="00782F20"/>
    <w:rPr>
      <w:rFonts w:eastAsia="Times New Roman"/>
      <w:lang w:eastAsia="ja-JP"/>
    </w:rPr>
  </w:style>
  <w:style w:type="paragraph" w:customStyle="1" w:styleId="Revision3">
    <w:name w:val="Revision3"/>
    <w:hidden/>
    <w:uiPriority w:val="99"/>
    <w:semiHidden/>
    <w:qFormat/>
    <w:rsid w:val="00782F20"/>
    <w:rPr>
      <w:rFonts w:eastAsia="Times New Roman"/>
      <w:szCs w:val="24"/>
      <w:lang w:eastAsia="en-US"/>
    </w:rPr>
  </w:style>
  <w:style w:type="character" w:customStyle="1" w:styleId="3">
    <w:name w:val="列表段落 字符3"/>
    <w:uiPriority w:val="34"/>
    <w:qFormat/>
    <w:rsid w:val="00782F20"/>
    <w:rPr>
      <w:rFonts w:ascii="Times" w:eastAsia="Batang" w:hAnsi="Times"/>
      <w:szCs w:val="24"/>
      <w:lang w:val="en-GB" w:eastAsia="zh-CN"/>
    </w:rPr>
  </w:style>
  <w:style w:type="paragraph" w:customStyle="1" w:styleId="References">
    <w:name w:val="References"/>
    <w:basedOn w:val="Normal"/>
    <w:uiPriority w:val="99"/>
    <w:qFormat/>
    <w:rsid w:val="00782F20"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eastAsia="MS Mincho"/>
      <w:sz w:val="18"/>
      <w:szCs w:val="20"/>
      <w:lang w:eastAsia="en-GB"/>
    </w:rPr>
  </w:style>
  <w:style w:type="paragraph" w:customStyle="1" w:styleId="Revision4">
    <w:name w:val="Revision4"/>
    <w:hidden/>
    <w:uiPriority w:val="99"/>
    <w:semiHidden/>
    <w:qFormat/>
    <w:rsid w:val="00782F20"/>
    <w:rPr>
      <w:rFonts w:eastAsia="Times New Roman"/>
      <w:szCs w:val="24"/>
      <w:lang w:eastAsia="en-US"/>
    </w:rPr>
  </w:style>
  <w:style w:type="character" w:customStyle="1" w:styleId="ZGSM">
    <w:name w:val="ZGSM"/>
    <w:qFormat/>
    <w:rsid w:val="00782F2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A039F-F94E-487D-92D2-CC9901198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2319</Words>
  <Characters>12272</Characters>
  <Application>Microsoft Office Word</Application>
  <DocSecurity>0</DocSecurity>
  <Lines>102</Lines>
  <Paragraphs>29</Paragraphs>
  <ScaleCrop>false</ScaleCrop>
  <Company>OPPO</Company>
  <LinksUpToDate>false</LinksUpToDate>
  <CharactersWithSpaces>14562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512</cp:revision>
  <cp:lastPrinted>2019-08-09T22:10:00Z</cp:lastPrinted>
  <dcterms:created xsi:type="dcterms:W3CDTF">2024-09-26T07:55:00Z</dcterms:created>
  <dcterms:modified xsi:type="dcterms:W3CDTF">2024-10-01T05:11:00Z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97006686000A4292AD1D9D4D82D430B6</vt:lpwstr>
  </property>
</Properties>
</file>